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E9330" w14:textId="77777777" w:rsidR="00922FA3" w:rsidRPr="003612F4" w:rsidRDefault="2F0F1027" w:rsidP="008B4356">
      <w:pPr>
        <w:spacing w:after="0"/>
        <w:contextualSpacing/>
        <w:jc w:val="center"/>
        <w:rPr>
          <w:b/>
          <w:sz w:val="26"/>
          <w:szCs w:val="26"/>
        </w:rPr>
      </w:pPr>
      <w:r w:rsidRPr="003612F4">
        <w:rPr>
          <w:b/>
          <w:bCs/>
          <w:sz w:val="26"/>
          <w:szCs w:val="26"/>
        </w:rPr>
        <w:t xml:space="preserve">Watershed Investigation </w:t>
      </w:r>
    </w:p>
    <w:p w14:paraId="494B2A75" w14:textId="6B5333E1" w:rsidR="0004191D" w:rsidRPr="003612F4" w:rsidRDefault="2F0F1027" w:rsidP="003612F4">
      <w:pPr>
        <w:spacing w:after="0"/>
        <w:contextualSpacing/>
        <w:jc w:val="center"/>
        <w:rPr>
          <w:b/>
          <w:bCs/>
          <w:sz w:val="26"/>
          <w:szCs w:val="26"/>
        </w:rPr>
      </w:pPr>
      <w:r w:rsidRPr="003612F4">
        <w:rPr>
          <w:b/>
          <w:bCs/>
          <w:sz w:val="26"/>
          <w:szCs w:val="26"/>
        </w:rPr>
        <w:t>Day 3 – Lesson Plan – Measuring Local Water Quality</w:t>
      </w:r>
    </w:p>
    <w:p w14:paraId="71FA2CC5" w14:textId="77777777" w:rsidR="003612F4" w:rsidRPr="003612F4" w:rsidRDefault="003612F4" w:rsidP="003612F4">
      <w:pPr>
        <w:spacing w:after="0"/>
        <w:contextualSpacing/>
        <w:jc w:val="center"/>
        <w:rPr>
          <w:i/>
        </w:rPr>
      </w:pPr>
    </w:p>
    <w:tbl>
      <w:tblPr>
        <w:tblStyle w:val="TableGrid"/>
        <w:tblW w:w="5000" w:type="pct"/>
        <w:tblLook w:val="04A0" w:firstRow="1" w:lastRow="0" w:firstColumn="1" w:lastColumn="0" w:noHBand="0" w:noVBand="1"/>
      </w:tblPr>
      <w:tblGrid>
        <w:gridCol w:w="9926"/>
      </w:tblGrid>
      <w:tr w:rsidR="00791110" w:rsidRPr="003612F4" w14:paraId="2C23236C" w14:textId="77777777" w:rsidTr="2F0F1027">
        <w:trPr>
          <w:trHeight w:val="287"/>
        </w:trPr>
        <w:tc>
          <w:tcPr>
            <w:tcW w:w="5000" w:type="pct"/>
            <w:tcBorders>
              <w:bottom w:val="single" w:sz="4" w:space="0" w:color="auto"/>
            </w:tcBorders>
          </w:tcPr>
          <w:p w14:paraId="57C7EEDB" w14:textId="5965C3A9" w:rsidR="00791110" w:rsidRPr="003612F4" w:rsidRDefault="00791110" w:rsidP="00791110">
            <w:r w:rsidRPr="003612F4">
              <w:rPr>
                <w:b/>
                <w:bCs/>
              </w:rPr>
              <w:t>NGSS Dimensions:</w:t>
            </w:r>
            <w:r w:rsidR="002A14D3" w:rsidRPr="003612F4">
              <w:t xml:space="preserve"> </w:t>
            </w:r>
            <w:r w:rsidR="00667DA0" w:rsidRPr="003612F4">
              <w:fldChar w:fldCharType="begin"/>
            </w:r>
            <w:r w:rsidR="00667DA0" w:rsidRPr="003612F4">
              <w:rPr>
                <w:b/>
              </w:rPr>
              <w:instrText xml:space="preserve"> DOCVARIABLE  GradeLevel  \* MERGEFORMAT </w:instrText>
            </w:r>
            <w:r w:rsidR="00667DA0" w:rsidRPr="003612F4">
              <w:rPr>
                <w:b/>
              </w:rPr>
              <w:fldChar w:fldCharType="end"/>
            </w:r>
          </w:p>
        </w:tc>
      </w:tr>
      <w:tr w:rsidR="00791110" w:rsidRPr="003612F4" w14:paraId="77993F01" w14:textId="77777777" w:rsidTr="2F0F1027">
        <w:trPr>
          <w:trHeight w:val="332"/>
        </w:trPr>
        <w:tc>
          <w:tcPr>
            <w:tcW w:w="5000" w:type="pct"/>
            <w:tcBorders>
              <w:top w:val="single" w:sz="4" w:space="0" w:color="auto"/>
              <w:left w:val="single" w:sz="4" w:space="0" w:color="auto"/>
              <w:bottom w:val="nil"/>
              <w:right w:val="single" w:sz="4" w:space="0" w:color="auto"/>
            </w:tcBorders>
          </w:tcPr>
          <w:p w14:paraId="5B12B43C" w14:textId="510AF949" w:rsidR="00922FA3" w:rsidRPr="003612F4" w:rsidRDefault="2F0F1027" w:rsidP="00922FA3">
            <w:r w:rsidRPr="003612F4">
              <w:t xml:space="preserve">Disciplinary Core Idea: </w:t>
            </w:r>
          </w:p>
        </w:tc>
      </w:tr>
      <w:tr w:rsidR="00922FA3" w:rsidRPr="003612F4" w14:paraId="58909C2B" w14:textId="77777777" w:rsidTr="2F0F1027">
        <w:trPr>
          <w:trHeight w:val="332"/>
        </w:trPr>
        <w:tc>
          <w:tcPr>
            <w:tcW w:w="5000" w:type="pct"/>
            <w:tcBorders>
              <w:top w:val="nil"/>
              <w:left w:val="single" w:sz="4" w:space="0" w:color="auto"/>
              <w:bottom w:val="single" w:sz="4" w:space="0" w:color="auto"/>
              <w:right w:val="single" w:sz="4" w:space="0" w:color="auto"/>
            </w:tcBorders>
          </w:tcPr>
          <w:p w14:paraId="0FD3F42F" w14:textId="77777777" w:rsidR="00922FA3" w:rsidRPr="003612F4" w:rsidRDefault="2F0F1027" w:rsidP="2F0F1027">
            <w:pPr>
              <w:pStyle w:val="BodyText"/>
              <w:numPr>
                <w:ilvl w:val="0"/>
                <w:numId w:val="6"/>
              </w:numPr>
              <w:spacing w:line="240" w:lineRule="auto"/>
              <w:rPr>
                <w:rFonts w:asciiTheme="minorHAnsi" w:eastAsiaTheme="minorEastAsia" w:hAnsiTheme="minorHAnsi" w:cstheme="minorBidi"/>
              </w:rPr>
            </w:pPr>
            <w:r w:rsidRPr="003612F4">
              <w:rPr>
                <w:rFonts w:asciiTheme="minorHAnsi" w:eastAsiaTheme="minorEastAsia" w:hAnsiTheme="minorHAnsi" w:cstheme="minorBidi"/>
              </w:rPr>
              <w:t xml:space="preserve">ESS3: Earth and Human Activity </w:t>
            </w:r>
          </w:p>
          <w:p w14:paraId="3D17E3F2" w14:textId="77777777" w:rsidR="00922FA3" w:rsidRPr="003612F4" w:rsidRDefault="00922FA3" w:rsidP="0004191D"/>
        </w:tc>
      </w:tr>
      <w:tr w:rsidR="00531F3B" w:rsidRPr="003612F4" w14:paraId="4C208EB7" w14:textId="77777777" w:rsidTr="2F0F1027">
        <w:tc>
          <w:tcPr>
            <w:tcW w:w="5000" w:type="pct"/>
            <w:tcBorders>
              <w:top w:val="single" w:sz="4" w:space="0" w:color="auto"/>
              <w:left w:val="single" w:sz="4" w:space="0" w:color="auto"/>
              <w:bottom w:val="nil"/>
              <w:right w:val="single" w:sz="4" w:space="0" w:color="auto"/>
            </w:tcBorders>
          </w:tcPr>
          <w:p w14:paraId="7384E3B5" w14:textId="0E3D3CCC" w:rsidR="00531F3B" w:rsidRPr="003612F4" w:rsidRDefault="2F0F1027" w:rsidP="0004191D">
            <w:r w:rsidRPr="003612F4">
              <w:t xml:space="preserve">Sub-Idea: </w:t>
            </w:r>
          </w:p>
        </w:tc>
      </w:tr>
      <w:tr w:rsidR="00F66E4D" w:rsidRPr="003612F4" w14:paraId="646C75D1" w14:textId="77777777" w:rsidTr="2F0F1027">
        <w:tc>
          <w:tcPr>
            <w:tcW w:w="5000" w:type="pct"/>
            <w:tcBorders>
              <w:top w:val="nil"/>
              <w:left w:val="single" w:sz="4" w:space="0" w:color="auto"/>
              <w:bottom w:val="single" w:sz="4" w:space="0" w:color="auto"/>
              <w:right w:val="single" w:sz="4" w:space="0" w:color="auto"/>
            </w:tcBorders>
          </w:tcPr>
          <w:p w14:paraId="248A2D6C" w14:textId="77777777" w:rsidR="009B08D3" w:rsidRPr="003612F4" w:rsidRDefault="2F0F1027" w:rsidP="2F0F1027">
            <w:pPr>
              <w:pStyle w:val="BodyText"/>
              <w:numPr>
                <w:ilvl w:val="0"/>
                <w:numId w:val="6"/>
              </w:numPr>
              <w:spacing w:line="240" w:lineRule="auto"/>
              <w:rPr>
                <w:rFonts w:asciiTheme="minorHAnsi" w:eastAsiaTheme="minorEastAsia" w:hAnsiTheme="minorHAnsi" w:cstheme="minorBidi"/>
              </w:rPr>
            </w:pPr>
            <w:r w:rsidRPr="003612F4">
              <w:rPr>
                <w:rFonts w:asciiTheme="minorHAnsi" w:eastAsiaTheme="minorEastAsia" w:hAnsiTheme="minorHAnsi" w:cstheme="minorBidi"/>
              </w:rPr>
              <w:t xml:space="preserve">ESS3.C: Human Impacts on Earth Systems </w:t>
            </w:r>
          </w:p>
          <w:p w14:paraId="75FA4123" w14:textId="5759A134" w:rsidR="00824489" w:rsidRPr="003612F4" w:rsidRDefault="2F0F1027" w:rsidP="2F0F1027">
            <w:pPr>
              <w:pStyle w:val="BodyText"/>
              <w:numPr>
                <w:ilvl w:val="1"/>
                <w:numId w:val="6"/>
              </w:numPr>
              <w:spacing w:line="240" w:lineRule="auto"/>
              <w:rPr>
                <w:rFonts w:asciiTheme="minorHAnsi" w:eastAsiaTheme="minorEastAsia" w:hAnsiTheme="minorHAnsi" w:cstheme="minorBidi"/>
              </w:rPr>
            </w:pPr>
            <w:r w:rsidRPr="003612F4">
              <w:rPr>
                <w:rFonts w:asciiTheme="minorHAnsi" w:eastAsiaTheme="minorEastAsia" w:hAnsiTheme="minorHAnsi" w:cstheme="minorBidi"/>
              </w:rPr>
              <w:t>HS1: The sustainability of human societies and the biodiversity that supports them requires responsible management of natural resources.</w:t>
            </w:r>
          </w:p>
          <w:p w14:paraId="47821500" w14:textId="300F0906" w:rsidR="00F66E4D" w:rsidRPr="003612F4" w:rsidRDefault="00F66E4D" w:rsidP="00922FA3">
            <w:pPr>
              <w:pStyle w:val="ListParagraph"/>
              <w:ind w:left="240"/>
            </w:pPr>
          </w:p>
        </w:tc>
      </w:tr>
      <w:tr w:rsidR="00791110" w:rsidRPr="003612F4" w14:paraId="6E295402" w14:textId="77777777" w:rsidTr="2F0F1027">
        <w:tc>
          <w:tcPr>
            <w:tcW w:w="5000" w:type="pct"/>
            <w:tcBorders>
              <w:top w:val="single" w:sz="4" w:space="0" w:color="auto"/>
              <w:left w:val="single" w:sz="4" w:space="0" w:color="auto"/>
              <w:bottom w:val="nil"/>
              <w:right w:val="single" w:sz="4" w:space="0" w:color="auto"/>
            </w:tcBorders>
          </w:tcPr>
          <w:p w14:paraId="4D130811" w14:textId="41AE3E72" w:rsidR="00791110" w:rsidRPr="003612F4" w:rsidRDefault="2F0F1027" w:rsidP="0004191D">
            <w:r w:rsidRPr="003612F4">
              <w:t xml:space="preserve">Crosscutting Concept: </w:t>
            </w:r>
          </w:p>
        </w:tc>
      </w:tr>
      <w:tr w:rsidR="00F66E4D" w:rsidRPr="003612F4" w14:paraId="06146E42" w14:textId="77777777" w:rsidTr="2F0F1027">
        <w:tc>
          <w:tcPr>
            <w:tcW w:w="5000" w:type="pct"/>
            <w:tcBorders>
              <w:top w:val="nil"/>
              <w:left w:val="single" w:sz="4" w:space="0" w:color="auto"/>
              <w:bottom w:val="single" w:sz="4" w:space="0" w:color="auto"/>
              <w:right w:val="single" w:sz="4" w:space="0" w:color="auto"/>
            </w:tcBorders>
          </w:tcPr>
          <w:p w14:paraId="54F51108" w14:textId="77777777" w:rsidR="00684A6D" w:rsidRPr="003612F4" w:rsidRDefault="2F0F1027" w:rsidP="2F0F1027">
            <w:pPr>
              <w:pStyle w:val="BodyText"/>
              <w:numPr>
                <w:ilvl w:val="0"/>
                <w:numId w:val="6"/>
              </w:numPr>
              <w:spacing w:line="240" w:lineRule="auto"/>
              <w:rPr>
                <w:rFonts w:asciiTheme="minorHAnsi" w:eastAsiaTheme="minorEastAsia" w:hAnsiTheme="minorHAnsi" w:cstheme="minorBidi"/>
              </w:rPr>
            </w:pPr>
            <w:r w:rsidRPr="003612F4">
              <w:rPr>
                <w:rFonts w:asciiTheme="minorHAnsi" w:eastAsiaTheme="minorEastAsia" w:hAnsiTheme="minorHAnsi" w:cstheme="minorBidi"/>
              </w:rPr>
              <w:t>CCC4: Systems and system models</w:t>
            </w:r>
          </w:p>
          <w:p w14:paraId="07D1D42B" w14:textId="44C8586C" w:rsidR="00684A6D" w:rsidRPr="003612F4" w:rsidRDefault="2F0F1027" w:rsidP="2F0F1027">
            <w:pPr>
              <w:pStyle w:val="BodyText"/>
              <w:numPr>
                <w:ilvl w:val="1"/>
                <w:numId w:val="6"/>
              </w:numPr>
              <w:spacing w:line="240" w:lineRule="auto"/>
              <w:rPr>
                <w:rFonts w:asciiTheme="minorHAnsi" w:eastAsiaTheme="minorEastAsia" w:hAnsiTheme="minorHAnsi" w:cstheme="minorBidi"/>
              </w:rPr>
            </w:pPr>
            <w:r w:rsidRPr="003612F4">
              <w:rPr>
                <w:rFonts w:asciiTheme="minorHAnsi" w:eastAsiaTheme="minorEastAsia" w:hAnsiTheme="minorHAnsi" w:cstheme="minorBidi"/>
              </w:rPr>
              <w:t>HS2: When investigating or describing a system, the boundaries and initial conditions of the system need to be defined and their inputs and outputs analyzed and described using models.</w:t>
            </w:r>
          </w:p>
          <w:p w14:paraId="04D54DC0" w14:textId="2C715919" w:rsidR="00C420F9" w:rsidRPr="003612F4" w:rsidRDefault="00C420F9" w:rsidP="00C420F9">
            <w:pPr>
              <w:pStyle w:val="BodyText"/>
              <w:spacing w:line="240" w:lineRule="auto"/>
              <w:ind w:left="720" w:hanging="330"/>
              <w:rPr>
                <w:rFonts w:asciiTheme="minorHAnsi" w:hAnsiTheme="minorHAnsi"/>
                <w:szCs w:val="22"/>
                <w:u w:val="single"/>
              </w:rPr>
            </w:pPr>
          </w:p>
        </w:tc>
      </w:tr>
      <w:tr w:rsidR="002A14D3" w:rsidRPr="003612F4" w14:paraId="0348A385" w14:textId="77777777" w:rsidTr="2F0F1027">
        <w:tc>
          <w:tcPr>
            <w:tcW w:w="5000" w:type="pct"/>
            <w:tcBorders>
              <w:top w:val="single" w:sz="4" w:space="0" w:color="auto"/>
              <w:left w:val="single" w:sz="4" w:space="0" w:color="auto"/>
              <w:bottom w:val="nil"/>
              <w:right w:val="single" w:sz="4" w:space="0" w:color="auto"/>
            </w:tcBorders>
          </w:tcPr>
          <w:p w14:paraId="5816F1D7" w14:textId="280B1DB0" w:rsidR="00D52131" w:rsidRPr="003612F4" w:rsidRDefault="2F0F1027" w:rsidP="0004191D">
            <w:r w:rsidRPr="003612F4">
              <w:t xml:space="preserve">Science and Engineering Practice: </w:t>
            </w:r>
          </w:p>
        </w:tc>
      </w:tr>
      <w:tr w:rsidR="00F66E4D" w:rsidRPr="003612F4" w14:paraId="2D1C1476" w14:textId="77777777" w:rsidTr="2F0F1027">
        <w:tc>
          <w:tcPr>
            <w:tcW w:w="5000" w:type="pct"/>
            <w:tcBorders>
              <w:top w:val="nil"/>
              <w:left w:val="single" w:sz="4" w:space="0" w:color="auto"/>
              <w:bottom w:val="nil"/>
              <w:right w:val="single" w:sz="4" w:space="0" w:color="auto"/>
            </w:tcBorders>
          </w:tcPr>
          <w:p w14:paraId="71EC768B" w14:textId="77777777" w:rsidR="00C420F9" w:rsidRPr="003612F4" w:rsidRDefault="2F0F1027" w:rsidP="2F0F1027">
            <w:pPr>
              <w:pStyle w:val="BodyText"/>
              <w:numPr>
                <w:ilvl w:val="0"/>
                <w:numId w:val="6"/>
              </w:numPr>
              <w:spacing w:line="240" w:lineRule="auto"/>
              <w:rPr>
                <w:rFonts w:asciiTheme="minorHAnsi" w:eastAsiaTheme="minorEastAsia" w:hAnsiTheme="minorHAnsi" w:cstheme="minorBidi"/>
              </w:rPr>
            </w:pPr>
            <w:r w:rsidRPr="003612F4">
              <w:rPr>
                <w:rFonts w:asciiTheme="minorHAnsi" w:eastAsiaTheme="minorEastAsia" w:hAnsiTheme="minorHAnsi" w:cstheme="minorBidi"/>
              </w:rPr>
              <w:t>SEP3: Planning and carrying out investigations</w:t>
            </w:r>
          </w:p>
          <w:p w14:paraId="7A937F2E" w14:textId="7DE2693E" w:rsidR="00824489" w:rsidRPr="003612F4" w:rsidRDefault="2F0F1027" w:rsidP="2F0F1027">
            <w:pPr>
              <w:pStyle w:val="BodyText"/>
              <w:numPr>
                <w:ilvl w:val="1"/>
                <w:numId w:val="6"/>
              </w:numPr>
              <w:spacing w:line="240" w:lineRule="auto"/>
              <w:rPr>
                <w:rFonts w:asciiTheme="minorHAnsi" w:eastAsiaTheme="minorEastAsia" w:hAnsiTheme="minorHAnsi" w:cstheme="minorBidi"/>
              </w:rPr>
            </w:pPr>
            <w:r w:rsidRPr="003612F4">
              <w:rPr>
                <w:rFonts w:asciiTheme="minorHAnsi" w:eastAsiaTheme="minorEastAsia" w:hAnsiTheme="minorHAnsi" w:cstheme="minorBidi"/>
              </w:rPr>
              <w:t>HS2: 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14:paraId="52BCB943" w14:textId="4716367F" w:rsidR="00F66E4D" w:rsidRPr="003612F4" w:rsidRDefault="00F66E4D" w:rsidP="00824489">
            <w:pPr>
              <w:pStyle w:val="ListParagraph"/>
              <w:ind w:left="240"/>
            </w:pPr>
          </w:p>
        </w:tc>
      </w:tr>
      <w:tr w:rsidR="00C420F9" w:rsidRPr="003612F4" w14:paraId="4CF6A234" w14:textId="77777777" w:rsidTr="2F0F1027">
        <w:tc>
          <w:tcPr>
            <w:tcW w:w="5000" w:type="pct"/>
            <w:tcBorders>
              <w:top w:val="single" w:sz="4" w:space="0" w:color="auto"/>
            </w:tcBorders>
          </w:tcPr>
          <w:p w14:paraId="6B26DCEF" w14:textId="3E49EA90" w:rsidR="00C420F9" w:rsidRPr="003612F4" w:rsidRDefault="2F0F1027" w:rsidP="00C420F9">
            <w:pPr>
              <w:rPr>
                <w:b/>
              </w:rPr>
            </w:pPr>
            <w:r w:rsidRPr="003612F4">
              <w:rPr>
                <w:b/>
                <w:bCs/>
              </w:rPr>
              <w:t>Lesson Overview:</w:t>
            </w:r>
          </w:p>
        </w:tc>
      </w:tr>
      <w:tr w:rsidR="00C420F9" w:rsidRPr="003612F4" w14:paraId="61E0ED62" w14:textId="77777777" w:rsidTr="2F0F1027">
        <w:tc>
          <w:tcPr>
            <w:tcW w:w="5000" w:type="pct"/>
            <w:tcBorders>
              <w:top w:val="single" w:sz="4" w:space="0" w:color="auto"/>
            </w:tcBorders>
          </w:tcPr>
          <w:p w14:paraId="5EC3DACB" w14:textId="77777777" w:rsidR="00684A6D" w:rsidRPr="003612F4" w:rsidRDefault="2F0F1027" w:rsidP="00791110">
            <w:pPr>
              <w:rPr>
                <w:rFonts w:eastAsiaTheme="minorEastAsia"/>
              </w:rPr>
            </w:pPr>
            <w:r w:rsidRPr="003612F4">
              <w:rPr>
                <w:rFonts w:eastAsiaTheme="minorEastAsia" w:cstheme="minorEastAsia"/>
              </w:rPr>
              <w:t xml:space="preserve">Students walk to a local water collection spot, make observations, and take water quality measurements. </w:t>
            </w:r>
          </w:p>
          <w:p w14:paraId="2CB97597" w14:textId="39286BFF" w:rsidR="008067D5" w:rsidRPr="003612F4" w:rsidRDefault="008067D5" w:rsidP="00791110">
            <w:pPr>
              <w:rPr>
                <w:b/>
              </w:rPr>
            </w:pPr>
          </w:p>
        </w:tc>
      </w:tr>
      <w:tr w:rsidR="00791110" w:rsidRPr="003612F4" w14:paraId="3FC0BD44" w14:textId="77777777" w:rsidTr="2F0F1027">
        <w:tc>
          <w:tcPr>
            <w:tcW w:w="5000" w:type="pct"/>
            <w:tcBorders>
              <w:top w:val="single" w:sz="4" w:space="0" w:color="auto"/>
            </w:tcBorders>
          </w:tcPr>
          <w:p w14:paraId="4719B1A4" w14:textId="77777777" w:rsidR="00791110" w:rsidRPr="003612F4" w:rsidRDefault="2F0F1027" w:rsidP="00791110">
            <w:pPr>
              <w:rPr>
                <w:b/>
              </w:rPr>
            </w:pPr>
            <w:r w:rsidRPr="003612F4">
              <w:rPr>
                <w:b/>
                <w:bCs/>
              </w:rPr>
              <w:t>Lesson Objective(s):</w:t>
            </w:r>
          </w:p>
        </w:tc>
      </w:tr>
      <w:tr w:rsidR="00791110" w:rsidRPr="003612F4" w14:paraId="4E195F65" w14:textId="77777777" w:rsidTr="2F0F1027">
        <w:trPr>
          <w:trHeight w:val="143"/>
        </w:trPr>
        <w:tc>
          <w:tcPr>
            <w:tcW w:w="5000" w:type="pct"/>
            <w:tcBorders>
              <w:bottom w:val="single" w:sz="4" w:space="0" w:color="auto"/>
            </w:tcBorders>
          </w:tcPr>
          <w:p w14:paraId="4D492AB7" w14:textId="77777777" w:rsidR="00684A6D" w:rsidRPr="003612F4" w:rsidRDefault="2F0F1027" w:rsidP="00B85920">
            <w:pPr>
              <w:rPr>
                <w:rFonts w:eastAsiaTheme="minorEastAsia"/>
              </w:rPr>
            </w:pPr>
            <w:r w:rsidRPr="003612F4">
              <w:rPr>
                <w:rFonts w:eastAsiaTheme="minorEastAsia" w:cstheme="minorEastAsia"/>
              </w:rPr>
              <w:t>Students will make observations and take water quality measurements of dissolved oxygen, pH, conductivity, turbidity, and nitrates in order to calculate the water quality.</w:t>
            </w:r>
          </w:p>
          <w:p w14:paraId="3910A1BB" w14:textId="5AB0D787" w:rsidR="00606B9D" w:rsidRPr="003612F4" w:rsidRDefault="00606B9D" w:rsidP="00B85920"/>
        </w:tc>
      </w:tr>
      <w:tr w:rsidR="00927AE5" w:rsidRPr="003612F4" w14:paraId="6CF10CD2" w14:textId="77777777" w:rsidTr="2F0F1027">
        <w:tc>
          <w:tcPr>
            <w:tcW w:w="5000" w:type="pct"/>
            <w:tcBorders>
              <w:top w:val="single" w:sz="4" w:space="0" w:color="auto"/>
              <w:left w:val="single" w:sz="4" w:space="0" w:color="auto"/>
              <w:bottom w:val="nil"/>
              <w:right w:val="single" w:sz="4" w:space="0" w:color="auto"/>
            </w:tcBorders>
          </w:tcPr>
          <w:p w14:paraId="551049EE" w14:textId="7B99FFA6" w:rsidR="00927AE5" w:rsidRPr="003612F4" w:rsidRDefault="2F0F1027" w:rsidP="00927AE5">
            <w:r w:rsidRPr="003612F4">
              <w:t>Essential Questions:</w:t>
            </w:r>
          </w:p>
        </w:tc>
      </w:tr>
      <w:tr w:rsidR="00927AE5" w:rsidRPr="003612F4" w14:paraId="570536FD" w14:textId="77777777" w:rsidTr="2F0F1027">
        <w:tc>
          <w:tcPr>
            <w:tcW w:w="5000" w:type="pct"/>
            <w:tcBorders>
              <w:top w:val="nil"/>
              <w:left w:val="single" w:sz="4" w:space="0" w:color="auto"/>
              <w:bottom w:val="single" w:sz="4" w:space="0" w:color="auto"/>
              <w:right w:val="single" w:sz="4" w:space="0" w:color="auto"/>
            </w:tcBorders>
          </w:tcPr>
          <w:p w14:paraId="5603E4F2" w14:textId="77777777" w:rsidR="00684A6D" w:rsidRPr="003612F4" w:rsidRDefault="2F0F1027" w:rsidP="00684A6D">
            <w:pPr>
              <w:pStyle w:val="ListParagraph"/>
              <w:numPr>
                <w:ilvl w:val="0"/>
                <w:numId w:val="6"/>
              </w:numPr>
              <w:rPr>
                <w:rFonts w:eastAsiaTheme="minorEastAsia" w:cstheme="minorEastAsia"/>
              </w:rPr>
            </w:pPr>
            <w:r w:rsidRPr="003612F4">
              <w:rPr>
                <w:rFonts w:eastAsiaTheme="minorEastAsia" w:cstheme="minorEastAsia"/>
              </w:rPr>
              <w:t>How does our neighborhood affect the water quality of the Chesapeake Bay watershed?</w:t>
            </w:r>
          </w:p>
          <w:p w14:paraId="39CBB5AB" w14:textId="4A165691" w:rsidR="008067D5" w:rsidRPr="003612F4" w:rsidRDefault="008067D5" w:rsidP="008067D5">
            <w:pPr>
              <w:pStyle w:val="ListParagraph"/>
            </w:pPr>
          </w:p>
        </w:tc>
      </w:tr>
      <w:tr w:rsidR="00927AE5" w:rsidRPr="003612F4" w14:paraId="718B37B9" w14:textId="77777777" w:rsidTr="2F0F1027">
        <w:tc>
          <w:tcPr>
            <w:tcW w:w="5000" w:type="pct"/>
            <w:tcBorders>
              <w:top w:val="single" w:sz="4" w:space="0" w:color="auto"/>
              <w:left w:val="single" w:sz="4" w:space="0" w:color="auto"/>
              <w:bottom w:val="nil"/>
              <w:right w:val="single" w:sz="4" w:space="0" w:color="auto"/>
            </w:tcBorders>
          </w:tcPr>
          <w:p w14:paraId="7D0986F4" w14:textId="58E69011" w:rsidR="00927AE5" w:rsidRPr="003612F4" w:rsidRDefault="2F0F1027" w:rsidP="00927AE5">
            <w:r w:rsidRPr="003612F4">
              <w:t>Materials:</w:t>
            </w:r>
          </w:p>
        </w:tc>
      </w:tr>
      <w:tr w:rsidR="00927AE5" w:rsidRPr="003612F4" w14:paraId="719AFECE" w14:textId="77777777" w:rsidTr="2F0F1027">
        <w:tc>
          <w:tcPr>
            <w:tcW w:w="5000" w:type="pct"/>
            <w:tcBorders>
              <w:top w:val="nil"/>
              <w:left w:val="single" w:sz="4" w:space="0" w:color="auto"/>
              <w:bottom w:val="single" w:sz="4" w:space="0" w:color="auto"/>
              <w:right w:val="single" w:sz="4" w:space="0" w:color="auto"/>
            </w:tcBorders>
          </w:tcPr>
          <w:p w14:paraId="2EE47654" w14:textId="61B4EF6F" w:rsidR="00684A6D" w:rsidRPr="003612F4" w:rsidRDefault="2F0F1027" w:rsidP="00684A6D">
            <w:pPr>
              <w:pStyle w:val="ListParagraph"/>
              <w:numPr>
                <w:ilvl w:val="0"/>
                <w:numId w:val="15"/>
              </w:numPr>
              <w:rPr>
                <w:rFonts w:eastAsiaTheme="minorEastAsia" w:cstheme="minorEastAsia"/>
              </w:rPr>
            </w:pPr>
            <w:r w:rsidRPr="003612F4">
              <w:rPr>
                <w:rFonts w:eastAsiaTheme="minorEastAsia" w:cstheme="minorEastAsia"/>
              </w:rPr>
              <w:t xml:space="preserve">Water Access Map </w:t>
            </w:r>
            <w:hyperlink r:id="rId10" w:history="1">
              <w:r w:rsidR="005E069B">
                <w:rPr>
                  <w:rStyle w:val="Hyperlink"/>
                </w:rPr>
                <w:t>http://tiny.cc/bcpss-map</w:t>
              </w:r>
            </w:hyperlink>
          </w:p>
          <w:p w14:paraId="0D9C4A16" w14:textId="77777777" w:rsidR="00684A6D" w:rsidRPr="003612F4" w:rsidRDefault="2F0F1027" w:rsidP="00684A6D">
            <w:pPr>
              <w:pStyle w:val="ListParagraph"/>
              <w:numPr>
                <w:ilvl w:val="1"/>
                <w:numId w:val="15"/>
              </w:numPr>
              <w:rPr>
                <w:rFonts w:eastAsiaTheme="minorEastAsia" w:cstheme="minorEastAsia"/>
              </w:rPr>
            </w:pPr>
            <w:r w:rsidRPr="003612F4">
              <w:rPr>
                <w:rFonts w:eastAsiaTheme="minorEastAsia" w:cstheme="minorEastAsia"/>
              </w:rPr>
              <w:t>Google map from Blue Water Baltimore that shows the nearest water access points and storm drains for all Baltimore City high schools</w:t>
            </w:r>
          </w:p>
          <w:p w14:paraId="0B0F9EA0" w14:textId="77777777" w:rsidR="005E069B" w:rsidRDefault="2F0F1027" w:rsidP="005E069B">
            <w:pPr>
              <w:numPr>
                <w:ilvl w:val="0"/>
                <w:numId w:val="15"/>
              </w:numPr>
              <w:rPr>
                <w:rFonts w:eastAsiaTheme="minorEastAsia" w:cstheme="minorEastAsia"/>
              </w:rPr>
            </w:pPr>
            <w:r w:rsidRPr="003612F4">
              <w:rPr>
                <w:rFonts w:eastAsiaTheme="minorEastAsia" w:cstheme="minorEastAsia"/>
              </w:rPr>
              <w:t xml:space="preserve">Storm drain water collection device for schools that are not within walking distance of </w:t>
            </w:r>
            <w:r w:rsidR="003612F4">
              <w:rPr>
                <w:rFonts w:eastAsiaTheme="minorEastAsia" w:cstheme="minorEastAsia"/>
              </w:rPr>
              <w:t xml:space="preserve">a </w:t>
            </w:r>
            <w:r w:rsidRPr="003612F4">
              <w:rPr>
                <w:rFonts w:eastAsiaTheme="minorEastAsia" w:cstheme="minorEastAsia"/>
              </w:rPr>
              <w:t>local</w:t>
            </w:r>
            <w:r w:rsidR="003612F4">
              <w:rPr>
                <w:rFonts w:eastAsiaTheme="minorEastAsia" w:cstheme="minorEastAsia"/>
              </w:rPr>
              <w:t xml:space="preserve"> </w:t>
            </w:r>
            <w:r w:rsidRPr="005E069B">
              <w:rPr>
                <w:rFonts w:eastAsiaTheme="minorEastAsia" w:cstheme="minorEastAsia"/>
              </w:rPr>
              <w:t>waterway</w:t>
            </w:r>
          </w:p>
          <w:p w14:paraId="1047D040" w14:textId="77777777" w:rsidR="005E069B" w:rsidRDefault="005E069B" w:rsidP="005E069B">
            <w:pPr>
              <w:numPr>
                <w:ilvl w:val="0"/>
                <w:numId w:val="15"/>
              </w:numPr>
              <w:rPr>
                <w:rFonts w:eastAsiaTheme="minorEastAsia" w:cstheme="minorEastAsia"/>
              </w:rPr>
            </w:pPr>
            <w:r w:rsidRPr="005E069B">
              <w:rPr>
                <w:rFonts w:eastAsiaTheme="minorEastAsia" w:cstheme="minorEastAsia"/>
              </w:rPr>
              <w:t xml:space="preserve">Directions for deploying water collection device: </w:t>
            </w:r>
          </w:p>
          <w:p w14:paraId="67540DAA" w14:textId="58347D5A" w:rsidR="005E069B" w:rsidRPr="005E069B" w:rsidRDefault="005E069B" w:rsidP="005E069B">
            <w:pPr>
              <w:numPr>
                <w:ilvl w:val="1"/>
                <w:numId w:val="15"/>
              </w:numPr>
              <w:rPr>
                <w:rFonts w:eastAsiaTheme="minorEastAsia" w:cstheme="minorEastAsia"/>
              </w:rPr>
            </w:pPr>
            <w:r>
              <w:t xml:space="preserve">See </w:t>
            </w:r>
            <w:hyperlink r:id="rId11" w:history="1">
              <w:r w:rsidRPr="005E069B">
                <w:rPr>
                  <w:rStyle w:val="Hyperlink"/>
                </w:rPr>
                <w:t>http://tiny.cc/bcpss-instructions</w:t>
              </w:r>
            </w:hyperlink>
            <w:r w:rsidRPr="005E069B">
              <w:t xml:space="preserve"> OR on the link above see “CLICK HERE FOR MORE INFO”</w:t>
            </w:r>
          </w:p>
          <w:p w14:paraId="1A9EAD8F" w14:textId="74DD04D9" w:rsidR="00684A6D" w:rsidRPr="003612F4" w:rsidRDefault="2F0F1027" w:rsidP="00684A6D">
            <w:pPr>
              <w:numPr>
                <w:ilvl w:val="1"/>
                <w:numId w:val="15"/>
              </w:numPr>
              <w:rPr>
                <w:rFonts w:eastAsiaTheme="minorEastAsia" w:cstheme="minorEastAsia"/>
              </w:rPr>
            </w:pPr>
            <w:r w:rsidRPr="003612F4">
              <w:rPr>
                <w:rFonts w:eastAsiaTheme="minorEastAsia" w:cstheme="minorEastAsia"/>
              </w:rPr>
              <w:t>Have to wait for rain</w:t>
            </w:r>
          </w:p>
          <w:p w14:paraId="5EE0C26E" w14:textId="71796EC1" w:rsidR="005E069B" w:rsidRPr="005E069B" w:rsidRDefault="2F0F1027" w:rsidP="005E069B">
            <w:pPr>
              <w:numPr>
                <w:ilvl w:val="0"/>
                <w:numId w:val="15"/>
              </w:numPr>
              <w:contextualSpacing/>
              <w:rPr>
                <w:rFonts w:eastAsiaTheme="minorEastAsia" w:cstheme="minorEastAsia"/>
              </w:rPr>
            </w:pPr>
            <w:r w:rsidRPr="003612F4">
              <w:rPr>
                <w:rFonts w:eastAsiaTheme="minorEastAsia" w:cstheme="minorEastAsia"/>
              </w:rPr>
              <w:t>Containers for water samples (1 per group of 3 students)</w:t>
            </w:r>
          </w:p>
          <w:p w14:paraId="2786EFF6" w14:textId="7E4958CE" w:rsidR="00684A6D" w:rsidRPr="003612F4" w:rsidRDefault="2F0F1027" w:rsidP="00684A6D">
            <w:pPr>
              <w:numPr>
                <w:ilvl w:val="1"/>
                <w:numId w:val="15"/>
              </w:numPr>
              <w:contextualSpacing/>
              <w:rPr>
                <w:rFonts w:eastAsiaTheme="minorEastAsia" w:cstheme="minorEastAsia"/>
              </w:rPr>
            </w:pPr>
            <w:r w:rsidRPr="003612F4">
              <w:rPr>
                <w:rFonts w:eastAsiaTheme="minorEastAsia" w:cstheme="minorEastAsia"/>
              </w:rPr>
              <w:t xml:space="preserve">buckets, bottles, even beakers (preferably plastic) </w:t>
            </w:r>
          </w:p>
          <w:p w14:paraId="7EB06D95" w14:textId="77777777" w:rsidR="00684A6D" w:rsidRPr="003612F4" w:rsidRDefault="2F0F1027" w:rsidP="00684A6D">
            <w:pPr>
              <w:numPr>
                <w:ilvl w:val="0"/>
                <w:numId w:val="15"/>
              </w:numPr>
              <w:contextualSpacing/>
              <w:rPr>
                <w:rFonts w:eastAsiaTheme="minorEastAsia" w:cstheme="minorEastAsia"/>
              </w:rPr>
            </w:pPr>
            <w:r w:rsidRPr="003612F4">
              <w:rPr>
                <w:rFonts w:eastAsiaTheme="minorEastAsia" w:cstheme="minorEastAsia"/>
              </w:rPr>
              <w:lastRenderedPageBreak/>
              <w:t>Vernier LabQuest (1 of either type of interface per group of 3 students)</w:t>
            </w:r>
          </w:p>
          <w:p w14:paraId="5168D654" w14:textId="77777777" w:rsidR="00684A6D" w:rsidRPr="003612F4" w:rsidRDefault="005E069B" w:rsidP="00684A6D">
            <w:pPr>
              <w:numPr>
                <w:ilvl w:val="1"/>
                <w:numId w:val="15"/>
              </w:numPr>
              <w:contextualSpacing/>
              <w:rPr>
                <w:rFonts w:eastAsiaTheme="minorEastAsia" w:cstheme="minorEastAsia"/>
              </w:rPr>
            </w:pPr>
            <w:hyperlink r:id="rId12">
              <w:r w:rsidR="2F0F1027" w:rsidRPr="003612F4">
                <w:rPr>
                  <w:rStyle w:val="Hyperlink"/>
                  <w:rFonts w:eastAsiaTheme="minorEastAsia" w:cstheme="minorEastAsia"/>
                </w:rPr>
                <w:t>LabQuest 2</w:t>
              </w:r>
            </w:hyperlink>
            <w:r w:rsidR="2F0F1027" w:rsidRPr="003612F4">
              <w:rPr>
                <w:rFonts w:eastAsiaTheme="minorEastAsia" w:cstheme="minorEastAsia"/>
              </w:rPr>
              <w:t xml:space="preserve"> (no computer required)</w:t>
            </w:r>
          </w:p>
          <w:p w14:paraId="3DF32F41" w14:textId="77777777" w:rsidR="00684A6D" w:rsidRPr="003612F4" w:rsidRDefault="005E069B" w:rsidP="00684A6D">
            <w:pPr>
              <w:numPr>
                <w:ilvl w:val="1"/>
                <w:numId w:val="15"/>
              </w:numPr>
              <w:contextualSpacing/>
              <w:rPr>
                <w:rFonts w:eastAsiaTheme="minorEastAsia" w:cstheme="minorEastAsia"/>
              </w:rPr>
            </w:pPr>
            <w:hyperlink r:id="rId13">
              <w:r w:rsidR="2F0F1027" w:rsidRPr="003612F4">
                <w:rPr>
                  <w:rStyle w:val="Hyperlink"/>
                  <w:rFonts w:eastAsiaTheme="minorEastAsia" w:cstheme="minorEastAsia"/>
                </w:rPr>
                <w:t>LabQuest Mini</w:t>
              </w:r>
            </w:hyperlink>
            <w:r w:rsidR="2F0F1027" w:rsidRPr="003612F4">
              <w:rPr>
                <w:rFonts w:eastAsiaTheme="minorEastAsia" w:cstheme="minorEastAsia"/>
              </w:rPr>
              <w:t xml:space="preserve"> &amp; a computer with </w:t>
            </w:r>
            <w:hyperlink r:id="rId14">
              <w:r w:rsidR="2F0F1027" w:rsidRPr="003612F4">
                <w:rPr>
                  <w:rStyle w:val="Hyperlink"/>
                  <w:rFonts w:eastAsiaTheme="minorEastAsia" w:cstheme="minorEastAsia"/>
                </w:rPr>
                <w:t>LoggerPro</w:t>
              </w:r>
            </w:hyperlink>
            <w:r w:rsidR="2F0F1027" w:rsidRPr="003612F4">
              <w:rPr>
                <w:rFonts w:eastAsiaTheme="minorEastAsia" w:cstheme="minorEastAsia"/>
              </w:rPr>
              <w:t xml:space="preserve"> installed</w:t>
            </w:r>
          </w:p>
          <w:p w14:paraId="3568A92E" w14:textId="77777777" w:rsidR="00684A6D" w:rsidRPr="003612F4" w:rsidRDefault="2F0F1027" w:rsidP="00684A6D">
            <w:pPr>
              <w:numPr>
                <w:ilvl w:val="0"/>
                <w:numId w:val="15"/>
              </w:numPr>
              <w:contextualSpacing/>
              <w:rPr>
                <w:rFonts w:eastAsiaTheme="minorEastAsia" w:cstheme="minorEastAsia"/>
              </w:rPr>
            </w:pPr>
            <w:r w:rsidRPr="003612F4">
              <w:rPr>
                <w:rFonts w:eastAsiaTheme="minorEastAsia" w:cstheme="minorEastAsia"/>
              </w:rPr>
              <w:t>Vernier sensors (1 of each type of sensor per group of 3 students)</w:t>
            </w:r>
          </w:p>
          <w:p w14:paraId="0B2F1804" w14:textId="77777777" w:rsidR="00684A6D" w:rsidRPr="003612F4" w:rsidRDefault="005E069B" w:rsidP="00684A6D">
            <w:pPr>
              <w:numPr>
                <w:ilvl w:val="1"/>
                <w:numId w:val="15"/>
              </w:numPr>
              <w:contextualSpacing/>
            </w:pPr>
            <w:hyperlink r:id="rId15" w:history="1">
              <w:r w:rsidR="00684A6D" w:rsidRPr="003612F4">
                <w:rPr>
                  <w:rStyle w:val="Hyperlink"/>
                </w:rPr>
                <w:t>optical dissolved oxygen sensor</w:t>
              </w:r>
            </w:hyperlink>
          </w:p>
          <w:p w14:paraId="28B8FDD0" w14:textId="77777777" w:rsidR="00684A6D" w:rsidRPr="003612F4" w:rsidRDefault="005E069B" w:rsidP="00684A6D">
            <w:pPr>
              <w:numPr>
                <w:ilvl w:val="1"/>
                <w:numId w:val="15"/>
              </w:numPr>
              <w:contextualSpacing/>
            </w:pPr>
            <w:hyperlink r:id="rId16" w:history="1">
              <w:r w:rsidR="00684A6D" w:rsidRPr="003612F4">
                <w:rPr>
                  <w:rStyle w:val="Hyperlink"/>
                </w:rPr>
                <w:t>pH sensor</w:t>
              </w:r>
            </w:hyperlink>
          </w:p>
          <w:p w14:paraId="5BEDDC6B" w14:textId="77777777" w:rsidR="00684A6D" w:rsidRPr="003612F4" w:rsidRDefault="005E069B" w:rsidP="00684A6D">
            <w:pPr>
              <w:numPr>
                <w:ilvl w:val="1"/>
                <w:numId w:val="15"/>
              </w:numPr>
              <w:contextualSpacing/>
              <w:rPr>
                <w:rStyle w:val="Hyperlink"/>
              </w:rPr>
            </w:pPr>
            <w:hyperlink r:id="rId17" w:history="1">
              <w:r w:rsidR="00684A6D" w:rsidRPr="003612F4">
                <w:rPr>
                  <w:rStyle w:val="Hyperlink"/>
                </w:rPr>
                <w:t>conductivity sensor</w:t>
              </w:r>
            </w:hyperlink>
          </w:p>
          <w:p w14:paraId="4F2DD621" w14:textId="77777777" w:rsidR="00684A6D" w:rsidRPr="003612F4" w:rsidRDefault="005E069B" w:rsidP="00684A6D">
            <w:pPr>
              <w:numPr>
                <w:ilvl w:val="1"/>
                <w:numId w:val="15"/>
              </w:numPr>
              <w:contextualSpacing/>
            </w:pPr>
            <w:hyperlink r:id="rId18" w:history="1">
              <w:r w:rsidR="00684A6D" w:rsidRPr="003612F4">
                <w:rPr>
                  <w:rStyle w:val="Hyperlink"/>
                </w:rPr>
                <w:t>turbidity sensor</w:t>
              </w:r>
            </w:hyperlink>
          </w:p>
          <w:p w14:paraId="2C7C80FD" w14:textId="77777777" w:rsidR="00684A6D" w:rsidRPr="003612F4" w:rsidRDefault="005E069B" w:rsidP="00684A6D">
            <w:pPr>
              <w:numPr>
                <w:ilvl w:val="1"/>
                <w:numId w:val="15"/>
              </w:numPr>
              <w:contextualSpacing/>
              <w:rPr>
                <w:rFonts w:eastAsiaTheme="minorEastAsia" w:cstheme="minorEastAsia"/>
              </w:rPr>
            </w:pPr>
            <w:hyperlink r:id="rId19">
              <w:r w:rsidR="2F0F1027" w:rsidRPr="003612F4">
                <w:rPr>
                  <w:rStyle w:val="Hyperlink"/>
                  <w:rFonts w:eastAsiaTheme="minorEastAsia" w:cstheme="minorEastAsia"/>
                </w:rPr>
                <w:t>temperature sensor</w:t>
              </w:r>
            </w:hyperlink>
            <w:r w:rsidR="2F0F1027" w:rsidRPr="003612F4">
              <w:rPr>
                <w:rFonts w:eastAsiaTheme="minorEastAsia" w:cstheme="minorEastAsia"/>
              </w:rPr>
              <w:t xml:space="preserve"> (optional)</w:t>
            </w:r>
          </w:p>
          <w:p w14:paraId="3F6D2AF3" w14:textId="77777777" w:rsidR="00684A6D" w:rsidRPr="003612F4" w:rsidRDefault="2F0F1027" w:rsidP="00684A6D">
            <w:pPr>
              <w:numPr>
                <w:ilvl w:val="0"/>
                <w:numId w:val="15"/>
              </w:numPr>
              <w:contextualSpacing/>
              <w:rPr>
                <w:rFonts w:eastAsiaTheme="minorEastAsia" w:cstheme="minorEastAsia"/>
              </w:rPr>
            </w:pPr>
            <w:r w:rsidRPr="003612F4">
              <w:rPr>
                <w:rFonts w:eastAsiaTheme="minorEastAsia" w:cstheme="minorEastAsia"/>
              </w:rPr>
              <w:t xml:space="preserve">LaMotte </w:t>
            </w:r>
            <w:hyperlink r:id="rId20">
              <w:r w:rsidRPr="003612F4">
                <w:rPr>
                  <w:rStyle w:val="Hyperlink"/>
                  <w:rFonts w:eastAsiaTheme="minorEastAsia" w:cstheme="minorEastAsia"/>
                </w:rPr>
                <w:t>nitrate nitrogen test kit</w:t>
              </w:r>
            </w:hyperlink>
            <w:r w:rsidRPr="003612F4">
              <w:rPr>
                <w:rFonts w:eastAsiaTheme="minorEastAsia" w:cstheme="minorEastAsia"/>
              </w:rPr>
              <w:t xml:space="preserve">  (1 per group of 3 students)</w:t>
            </w:r>
          </w:p>
          <w:p w14:paraId="1C30AF3C" w14:textId="77777777" w:rsidR="009230C2" w:rsidRPr="003612F4" w:rsidRDefault="2F0F1027" w:rsidP="009230C2">
            <w:pPr>
              <w:numPr>
                <w:ilvl w:val="0"/>
                <w:numId w:val="15"/>
              </w:numPr>
              <w:contextualSpacing/>
              <w:rPr>
                <w:rFonts w:eastAsiaTheme="minorEastAsia" w:cstheme="minorEastAsia"/>
              </w:rPr>
            </w:pPr>
            <w:r w:rsidRPr="003612F4">
              <w:rPr>
                <w:rFonts w:eastAsiaTheme="minorEastAsia" w:cstheme="minorEastAsia"/>
              </w:rPr>
              <w:t>Stopwatches or equivalent (1 per group of 3 students)</w:t>
            </w:r>
          </w:p>
          <w:p w14:paraId="4FC7DED3" w14:textId="3C6A9D8A" w:rsidR="009E6C6B" w:rsidRPr="003612F4" w:rsidRDefault="2F0F1027" w:rsidP="009230C2">
            <w:pPr>
              <w:numPr>
                <w:ilvl w:val="0"/>
                <w:numId w:val="15"/>
              </w:numPr>
              <w:contextualSpacing/>
              <w:rPr>
                <w:rFonts w:eastAsiaTheme="minorEastAsia" w:cstheme="minorEastAsia"/>
              </w:rPr>
            </w:pPr>
            <w:r w:rsidRPr="003612F4">
              <w:rPr>
                <w:rFonts w:eastAsiaTheme="minorEastAsia" w:cstheme="minorEastAsia"/>
              </w:rPr>
              <w:t xml:space="preserve">Handouts of </w:t>
            </w:r>
            <w:r w:rsidRPr="003612F4">
              <w:rPr>
                <w:rFonts w:eastAsiaTheme="minorEastAsia" w:cstheme="minorEastAsia"/>
                <w:i/>
                <w:iCs/>
              </w:rPr>
              <w:t xml:space="preserve">Measuring Local Water Quality </w:t>
            </w:r>
            <w:r w:rsidRPr="003612F4">
              <w:rPr>
                <w:rFonts w:eastAsiaTheme="minorEastAsia" w:cstheme="minorEastAsia"/>
              </w:rPr>
              <w:t xml:space="preserve">(based on experiment #4 from </w:t>
            </w:r>
            <w:hyperlink r:id="rId21">
              <w:r w:rsidRPr="003612F4">
                <w:rPr>
                  <w:rStyle w:val="Hyperlink"/>
                  <w:rFonts w:eastAsiaTheme="minorEastAsia" w:cstheme="minorEastAsia"/>
                  <w:i/>
                  <w:iCs/>
                </w:rPr>
                <w:t>Investigating Environmental Science through Inquiry</w:t>
              </w:r>
            </w:hyperlink>
            <w:r w:rsidRPr="003612F4">
              <w:rPr>
                <w:rFonts w:eastAsiaTheme="minorEastAsia" w:cstheme="minorEastAsia"/>
              </w:rPr>
              <w:t>) See on SharePoint:</w:t>
            </w:r>
          </w:p>
          <w:p w14:paraId="434E68FF" w14:textId="67AEA7E6" w:rsidR="00684A6D" w:rsidRPr="003612F4" w:rsidRDefault="2F0F1027" w:rsidP="009E6C6B">
            <w:pPr>
              <w:numPr>
                <w:ilvl w:val="1"/>
                <w:numId w:val="15"/>
              </w:numPr>
              <w:contextualSpacing/>
              <w:rPr>
                <w:rFonts w:eastAsiaTheme="minorEastAsia" w:cstheme="minorEastAsia"/>
              </w:rPr>
            </w:pPr>
            <w:r w:rsidRPr="003612F4">
              <w:rPr>
                <w:rFonts w:eastAsiaTheme="minorEastAsia" w:cstheme="minorEastAsia"/>
                <w:i/>
                <w:iCs/>
              </w:rPr>
              <w:t>Day 3_Activity_Measuring Local Water Quality.doc</w:t>
            </w:r>
            <w:r w:rsidRPr="003612F4">
              <w:rPr>
                <w:rFonts w:eastAsiaTheme="minorEastAsia" w:cstheme="minorEastAsia"/>
              </w:rPr>
              <w:t xml:space="preserve"> </w:t>
            </w:r>
          </w:p>
          <w:p w14:paraId="58E20307" w14:textId="70713D6D" w:rsidR="00927AE5" w:rsidRPr="003612F4" w:rsidRDefault="00684A6D" w:rsidP="00684A6D">
            <w:pPr>
              <w:ind w:left="1440"/>
              <w:contextualSpacing/>
              <w:rPr>
                <w:sz w:val="16"/>
                <w:szCs w:val="16"/>
              </w:rPr>
            </w:pPr>
            <w:r w:rsidRPr="003612F4">
              <w:rPr>
                <w:rStyle w:val="Hyperlink"/>
                <w:sz w:val="16"/>
                <w:szCs w:val="16"/>
              </w:rPr>
              <w:t xml:space="preserve"> </w:t>
            </w:r>
          </w:p>
        </w:tc>
      </w:tr>
      <w:tr w:rsidR="00791110" w:rsidRPr="003612F4" w14:paraId="0A970C83" w14:textId="77777777" w:rsidTr="2F0F1027">
        <w:tc>
          <w:tcPr>
            <w:tcW w:w="5000" w:type="pct"/>
            <w:tcBorders>
              <w:top w:val="single" w:sz="4" w:space="0" w:color="auto"/>
            </w:tcBorders>
          </w:tcPr>
          <w:p w14:paraId="3E6D8513" w14:textId="6A283F71" w:rsidR="00791110" w:rsidRPr="003612F4" w:rsidRDefault="2F0F1027" w:rsidP="00A84EE1">
            <w:r w:rsidRPr="003612F4">
              <w:rPr>
                <w:b/>
                <w:bCs/>
              </w:rPr>
              <w:lastRenderedPageBreak/>
              <w:t>Warm Up:</w:t>
            </w:r>
          </w:p>
        </w:tc>
      </w:tr>
      <w:tr w:rsidR="00A84EE1" w:rsidRPr="003612F4" w14:paraId="11EFA43F" w14:textId="77777777" w:rsidTr="2F0F1027">
        <w:tc>
          <w:tcPr>
            <w:tcW w:w="5000" w:type="pct"/>
            <w:tcBorders>
              <w:top w:val="single" w:sz="4" w:space="0" w:color="auto"/>
            </w:tcBorders>
          </w:tcPr>
          <w:p w14:paraId="472BE044" w14:textId="77777777" w:rsidR="00684A6D" w:rsidRPr="003612F4" w:rsidRDefault="2F0F1027" w:rsidP="2F0F1027">
            <w:pPr>
              <w:pStyle w:val="BodyText"/>
              <w:numPr>
                <w:ilvl w:val="0"/>
                <w:numId w:val="16"/>
              </w:numPr>
              <w:spacing w:line="240" w:lineRule="auto"/>
              <w:rPr>
                <w:rFonts w:asciiTheme="minorHAnsi" w:eastAsiaTheme="minorEastAsia" w:hAnsiTheme="minorHAnsi" w:cstheme="minorBidi"/>
              </w:rPr>
            </w:pPr>
            <w:r w:rsidRPr="003612F4">
              <w:rPr>
                <w:rFonts w:asciiTheme="minorHAnsi" w:eastAsiaTheme="minorEastAsia" w:hAnsiTheme="minorHAnsi" w:cstheme="minorBidi"/>
              </w:rPr>
              <w:t>What is the highest possible water quality index?</w:t>
            </w:r>
          </w:p>
          <w:p w14:paraId="79476B23" w14:textId="77777777" w:rsidR="00684A6D" w:rsidRPr="003612F4" w:rsidRDefault="2F0F1027" w:rsidP="2F0F1027">
            <w:pPr>
              <w:pStyle w:val="BodyText"/>
              <w:numPr>
                <w:ilvl w:val="0"/>
                <w:numId w:val="16"/>
              </w:numPr>
              <w:spacing w:line="240" w:lineRule="auto"/>
              <w:rPr>
                <w:rFonts w:asciiTheme="minorHAnsi" w:eastAsiaTheme="minorEastAsia" w:hAnsiTheme="minorHAnsi" w:cstheme="minorBidi"/>
              </w:rPr>
            </w:pPr>
            <w:r w:rsidRPr="003612F4">
              <w:rPr>
                <w:rFonts w:asciiTheme="minorHAnsi" w:eastAsiaTheme="minorEastAsia" w:hAnsiTheme="minorHAnsi" w:cstheme="minorBidi"/>
              </w:rPr>
              <w:t>What was the highest water quality index that you measured and where was it from?</w:t>
            </w:r>
          </w:p>
          <w:p w14:paraId="4B647E9A" w14:textId="77777777" w:rsidR="00684A6D" w:rsidRPr="003612F4" w:rsidRDefault="2F0F1027" w:rsidP="2F0F1027">
            <w:pPr>
              <w:pStyle w:val="BodyText"/>
              <w:numPr>
                <w:ilvl w:val="0"/>
                <w:numId w:val="16"/>
              </w:numPr>
              <w:spacing w:line="240" w:lineRule="auto"/>
              <w:rPr>
                <w:rFonts w:asciiTheme="minorHAnsi" w:eastAsiaTheme="minorEastAsia" w:hAnsiTheme="minorHAnsi" w:cstheme="minorBidi"/>
              </w:rPr>
            </w:pPr>
            <w:r w:rsidRPr="003612F4">
              <w:rPr>
                <w:rFonts w:asciiTheme="minorHAnsi" w:eastAsiaTheme="minorEastAsia" w:hAnsiTheme="minorHAnsi" w:cstheme="minorBidi"/>
              </w:rPr>
              <w:t>What was the lowest water quality index that you measured and where was it from?</w:t>
            </w:r>
          </w:p>
          <w:p w14:paraId="1B8660DE" w14:textId="77777777" w:rsidR="003612F4" w:rsidRPr="003612F4" w:rsidRDefault="2F0F1027" w:rsidP="003612F4">
            <w:pPr>
              <w:pStyle w:val="BodyText"/>
              <w:numPr>
                <w:ilvl w:val="0"/>
                <w:numId w:val="16"/>
              </w:numPr>
              <w:spacing w:line="240" w:lineRule="auto"/>
              <w:rPr>
                <w:rFonts w:asciiTheme="minorHAnsi" w:eastAsiaTheme="minorEastAsia" w:hAnsiTheme="minorHAnsi" w:cstheme="minorBidi"/>
              </w:rPr>
            </w:pPr>
            <w:r w:rsidRPr="003612F4">
              <w:rPr>
                <w:rFonts w:asciiTheme="minorHAnsi" w:eastAsiaTheme="minorEastAsia" w:hAnsiTheme="minorHAnsi" w:cstheme="minorBidi"/>
              </w:rPr>
              <w:t>What do you expect the water quality to be in a nearby stream or storm drain?</w:t>
            </w:r>
          </w:p>
          <w:p w14:paraId="6310ADFD" w14:textId="20349009" w:rsidR="003612F4" w:rsidRPr="003612F4" w:rsidRDefault="003612F4" w:rsidP="003612F4">
            <w:pPr>
              <w:pStyle w:val="BodyText"/>
              <w:spacing w:line="240" w:lineRule="auto"/>
              <w:ind w:left="720"/>
              <w:rPr>
                <w:rFonts w:asciiTheme="minorHAnsi" w:eastAsiaTheme="minorEastAsia" w:hAnsiTheme="minorHAnsi" w:cstheme="minorBidi"/>
              </w:rPr>
            </w:pPr>
          </w:p>
        </w:tc>
      </w:tr>
      <w:tr w:rsidR="00A84EE1" w:rsidRPr="003612F4" w14:paraId="3E9A9C51" w14:textId="77777777" w:rsidTr="2F0F1027">
        <w:tc>
          <w:tcPr>
            <w:tcW w:w="5000" w:type="pct"/>
            <w:tcBorders>
              <w:top w:val="single" w:sz="4" w:space="0" w:color="auto"/>
            </w:tcBorders>
          </w:tcPr>
          <w:p w14:paraId="2352E7FD" w14:textId="0181844E" w:rsidR="00A84EE1" w:rsidRPr="003612F4" w:rsidRDefault="2F0F1027" w:rsidP="00CB68FD">
            <w:r w:rsidRPr="003612F4">
              <w:rPr>
                <w:b/>
                <w:bCs/>
              </w:rPr>
              <w:t>Engagement:</w:t>
            </w:r>
            <w:r w:rsidRPr="003612F4">
              <w:t xml:space="preserve"> Describe how you will capture students’ interest. </w:t>
            </w:r>
          </w:p>
        </w:tc>
      </w:tr>
      <w:tr w:rsidR="00A84EE1" w:rsidRPr="003612F4" w14:paraId="5F2071C5" w14:textId="77777777" w:rsidTr="2F0F1027">
        <w:tc>
          <w:tcPr>
            <w:tcW w:w="5000" w:type="pct"/>
          </w:tcPr>
          <w:p w14:paraId="57D0C883" w14:textId="5ACD5193" w:rsidR="00684A6D" w:rsidRPr="003612F4" w:rsidRDefault="2F0F1027" w:rsidP="009E6C6B">
            <w:pPr>
              <w:pStyle w:val="ListParagraph"/>
              <w:numPr>
                <w:ilvl w:val="0"/>
                <w:numId w:val="17"/>
              </w:numPr>
              <w:rPr>
                <w:rFonts w:eastAsiaTheme="minorEastAsia" w:cstheme="minorEastAsia"/>
              </w:rPr>
            </w:pPr>
            <w:r w:rsidRPr="003612F4">
              <w:rPr>
                <w:rFonts w:eastAsiaTheme="minorEastAsia" w:cstheme="minorEastAsia"/>
              </w:rPr>
              <w:t>Walk to the nearest local water collection location – either a stream or after a rain event to a storm drain with a collection device installed.</w:t>
            </w:r>
          </w:p>
          <w:p w14:paraId="7FA92659" w14:textId="77777777" w:rsidR="00684A6D" w:rsidRPr="003612F4" w:rsidRDefault="2F0F1027" w:rsidP="009E6C6B">
            <w:pPr>
              <w:pStyle w:val="ListParagraph"/>
              <w:numPr>
                <w:ilvl w:val="0"/>
                <w:numId w:val="17"/>
              </w:numPr>
              <w:rPr>
                <w:rFonts w:eastAsiaTheme="minorEastAsia" w:cstheme="minorEastAsia"/>
              </w:rPr>
            </w:pPr>
            <w:r w:rsidRPr="003612F4">
              <w:rPr>
                <w:rFonts w:eastAsiaTheme="minorEastAsia" w:cstheme="minorEastAsia"/>
              </w:rPr>
              <w:t>Collect water in containers to take back to the school.</w:t>
            </w:r>
          </w:p>
          <w:p w14:paraId="17311F98" w14:textId="77777777" w:rsidR="00684A6D" w:rsidRPr="003612F4" w:rsidRDefault="2F0F1027" w:rsidP="009E6C6B">
            <w:pPr>
              <w:pStyle w:val="ListParagraph"/>
              <w:numPr>
                <w:ilvl w:val="0"/>
                <w:numId w:val="17"/>
              </w:numPr>
              <w:rPr>
                <w:rFonts w:eastAsiaTheme="minorEastAsia" w:cstheme="minorEastAsia"/>
              </w:rPr>
            </w:pPr>
            <w:r w:rsidRPr="003612F4">
              <w:rPr>
                <w:rFonts w:eastAsiaTheme="minorEastAsia" w:cstheme="minorEastAsia"/>
              </w:rPr>
              <w:t>Make observations of the conditions of the streams and any factors that may be affecting it.</w:t>
            </w:r>
          </w:p>
          <w:p w14:paraId="1D044A1E" w14:textId="77777777" w:rsidR="00A84EE1" w:rsidRPr="003612F4" w:rsidRDefault="2F0F1027" w:rsidP="009E6C6B">
            <w:pPr>
              <w:pStyle w:val="ListParagraph"/>
              <w:numPr>
                <w:ilvl w:val="0"/>
                <w:numId w:val="17"/>
              </w:numPr>
              <w:rPr>
                <w:rFonts w:eastAsiaTheme="minorEastAsia" w:cstheme="minorEastAsia"/>
              </w:rPr>
            </w:pPr>
            <w:r w:rsidRPr="003612F4">
              <w:rPr>
                <w:rFonts w:eastAsiaTheme="minorEastAsia" w:cstheme="minorEastAsia"/>
              </w:rPr>
              <w:t>Walk back to the school</w:t>
            </w:r>
          </w:p>
          <w:p w14:paraId="525D44AD" w14:textId="613A84C4" w:rsidR="009E6C6B" w:rsidRPr="003612F4" w:rsidRDefault="009E6C6B" w:rsidP="003612F4">
            <w:pPr>
              <w:rPr>
                <w:rFonts w:eastAsiaTheme="minorEastAsia"/>
              </w:rPr>
            </w:pPr>
          </w:p>
        </w:tc>
      </w:tr>
      <w:tr w:rsidR="00791110" w:rsidRPr="003612F4" w14:paraId="71CA87F4" w14:textId="77777777" w:rsidTr="2F0F1027">
        <w:tc>
          <w:tcPr>
            <w:tcW w:w="5000" w:type="pct"/>
          </w:tcPr>
          <w:p w14:paraId="36623CFD" w14:textId="086460AD" w:rsidR="00791110" w:rsidRPr="003612F4" w:rsidRDefault="2F0F1027" w:rsidP="00881AD7">
            <w:r w:rsidRPr="003612F4">
              <w:rPr>
                <w:b/>
                <w:bCs/>
              </w:rPr>
              <w:t>Exploration:</w:t>
            </w:r>
            <w:r w:rsidRPr="003612F4">
              <w:t xml:space="preserve"> Describe what hands-on/minds-on activities students will be doing.</w:t>
            </w:r>
          </w:p>
        </w:tc>
      </w:tr>
      <w:tr w:rsidR="00791110" w:rsidRPr="003612F4" w14:paraId="73B53501" w14:textId="77777777" w:rsidTr="2F0F1027">
        <w:tc>
          <w:tcPr>
            <w:tcW w:w="5000" w:type="pct"/>
          </w:tcPr>
          <w:p w14:paraId="17FCB207" w14:textId="77777777" w:rsidR="003612F4" w:rsidRPr="003612F4" w:rsidRDefault="2F0F1027" w:rsidP="0004191D">
            <w:pPr>
              <w:pStyle w:val="ListParagraph"/>
              <w:numPr>
                <w:ilvl w:val="0"/>
                <w:numId w:val="24"/>
              </w:numPr>
              <w:rPr>
                <w:rFonts w:eastAsiaTheme="minorEastAsia" w:cstheme="minorEastAsia"/>
              </w:rPr>
            </w:pPr>
            <w:r w:rsidRPr="003612F4">
              <w:rPr>
                <w:rFonts w:eastAsiaTheme="minorEastAsia" w:cstheme="minorEastAsia"/>
              </w:rPr>
              <w:t>Students measure the water quality of the water samples, lookup weighted Q-values, and calculate the water quality index (WQI).</w:t>
            </w:r>
          </w:p>
          <w:p w14:paraId="6DA52624" w14:textId="1AF083CB" w:rsidR="0004191D" w:rsidRPr="003612F4" w:rsidRDefault="0004191D" w:rsidP="003612F4">
            <w:pPr>
              <w:pStyle w:val="ListParagraph"/>
              <w:rPr>
                <w:rFonts w:eastAsiaTheme="minorEastAsia" w:cstheme="minorEastAsia"/>
              </w:rPr>
            </w:pPr>
          </w:p>
        </w:tc>
      </w:tr>
      <w:tr w:rsidR="00791110" w:rsidRPr="003612F4" w14:paraId="0C76D423" w14:textId="77777777" w:rsidTr="2F0F1027">
        <w:tc>
          <w:tcPr>
            <w:tcW w:w="5000" w:type="pct"/>
          </w:tcPr>
          <w:p w14:paraId="09BF56EF" w14:textId="24B76047" w:rsidR="00791110" w:rsidRPr="003612F4" w:rsidRDefault="2F0F1027" w:rsidP="00881AD7">
            <w:r w:rsidRPr="003612F4">
              <w:rPr>
                <w:b/>
                <w:bCs/>
              </w:rPr>
              <w:t>Explanation:</w:t>
            </w:r>
            <w:r w:rsidRPr="003612F4">
              <w:t xml:space="preserve"> Describe how students will make sense of their exploration.  </w:t>
            </w:r>
          </w:p>
        </w:tc>
      </w:tr>
      <w:tr w:rsidR="00791110" w:rsidRPr="003612F4" w14:paraId="2EB4BF5D" w14:textId="77777777" w:rsidTr="2F0F1027">
        <w:tc>
          <w:tcPr>
            <w:tcW w:w="5000" w:type="pct"/>
          </w:tcPr>
          <w:p w14:paraId="1CE3C8C2" w14:textId="77777777" w:rsidR="00492AB7" w:rsidRPr="003612F4" w:rsidRDefault="2F0F1027" w:rsidP="2F0F1027">
            <w:pPr>
              <w:pStyle w:val="VSStepstext1-9"/>
              <w:numPr>
                <w:ilvl w:val="0"/>
                <w:numId w:val="23"/>
              </w:numPr>
              <w:tabs>
                <w:tab w:val="left" w:pos="930"/>
              </w:tabs>
              <w:spacing w:after="0"/>
              <w:ind w:left="735"/>
              <w:rPr>
                <w:rFonts w:asciiTheme="minorHAnsi" w:eastAsiaTheme="minorEastAsia" w:hAnsiTheme="minorHAnsi" w:cstheme="minorBidi"/>
                <w:sz w:val="22"/>
                <w:szCs w:val="22"/>
              </w:rPr>
            </w:pPr>
            <w:r w:rsidRPr="003612F4">
              <w:rPr>
                <w:rFonts w:asciiTheme="minorHAnsi" w:eastAsiaTheme="minorEastAsia" w:hAnsiTheme="minorHAnsi" w:cstheme="minorBidi"/>
                <w:sz w:val="22"/>
                <w:szCs w:val="22"/>
              </w:rPr>
              <w:t>Students compare the quality of the local waterway to the samples they measured during the previous lesson.</w:t>
            </w:r>
          </w:p>
          <w:p w14:paraId="5546ABD6" w14:textId="77777777" w:rsidR="00492AB7" w:rsidRPr="003612F4" w:rsidRDefault="2F0F1027" w:rsidP="2F0F1027">
            <w:pPr>
              <w:pStyle w:val="BodyText"/>
              <w:numPr>
                <w:ilvl w:val="0"/>
                <w:numId w:val="23"/>
              </w:numPr>
              <w:spacing w:line="240" w:lineRule="auto"/>
              <w:ind w:left="735"/>
              <w:rPr>
                <w:rFonts w:asciiTheme="minorHAnsi" w:eastAsiaTheme="minorEastAsia" w:hAnsiTheme="minorHAnsi" w:cstheme="minorBidi"/>
              </w:rPr>
            </w:pPr>
            <w:r w:rsidRPr="003612F4">
              <w:rPr>
                <w:rFonts w:asciiTheme="minorHAnsi" w:eastAsiaTheme="minorEastAsia" w:hAnsiTheme="minorHAnsi" w:cstheme="minorBidi"/>
              </w:rPr>
              <w:t xml:space="preserve">Lab groups discuss what their measurements mean.  </w:t>
            </w:r>
          </w:p>
          <w:p w14:paraId="74510AFF" w14:textId="77777777" w:rsidR="00FF533A" w:rsidRPr="003612F4" w:rsidRDefault="2F0F1027" w:rsidP="003612F4">
            <w:pPr>
              <w:pStyle w:val="BodyText"/>
              <w:numPr>
                <w:ilvl w:val="1"/>
                <w:numId w:val="23"/>
              </w:numPr>
              <w:spacing w:line="240" w:lineRule="auto"/>
              <w:ind w:left="1417"/>
              <w:rPr>
                <w:rFonts w:asciiTheme="minorHAnsi" w:eastAsiaTheme="minorEastAsia" w:hAnsiTheme="minorHAnsi" w:cstheme="minorBidi"/>
              </w:rPr>
            </w:pPr>
            <w:r w:rsidRPr="003612F4">
              <w:rPr>
                <w:rFonts w:asciiTheme="minorHAnsi" w:eastAsiaTheme="minorEastAsia" w:hAnsiTheme="minorHAnsi" w:cstheme="minorBidi"/>
              </w:rPr>
              <w:t>The teacher circulates, listening in and interjecting questions.</w:t>
            </w:r>
          </w:p>
          <w:p w14:paraId="4A6F664F" w14:textId="5DA3E9E6" w:rsidR="003612F4" w:rsidRPr="003612F4" w:rsidRDefault="003612F4" w:rsidP="003612F4">
            <w:pPr>
              <w:pStyle w:val="BodyText"/>
              <w:spacing w:line="240" w:lineRule="auto"/>
              <w:ind w:left="1417"/>
              <w:rPr>
                <w:rFonts w:asciiTheme="minorHAnsi" w:eastAsiaTheme="minorEastAsia" w:hAnsiTheme="minorHAnsi" w:cstheme="minorBidi"/>
              </w:rPr>
            </w:pPr>
          </w:p>
        </w:tc>
      </w:tr>
      <w:tr w:rsidR="00791110" w:rsidRPr="003612F4" w14:paraId="0A669607" w14:textId="77777777" w:rsidTr="2F0F1027">
        <w:tc>
          <w:tcPr>
            <w:tcW w:w="5000" w:type="pct"/>
          </w:tcPr>
          <w:p w14:paraId="671E2461" w14:textId="77777777" w:rsidR="00791110" w:rsidRPr="003612F4" w:rsidRDefault="2F0F1027" w:rsidP="00791110">
            <w:r w:rsidRPr="003612F4">
              <w:rPr>
                <w:b/>
                <w:bCs/>
              </w:rPr>
              <w:t>Elaboration:</w:t>
            </w:r>
            <w:r w:rsidRPr="003612F4">
              <w:t xml:space="preserve"> Describe how students will develop a more sophisticated understanding.</w:t>
            </w:r>
          </w:p>
        </w:tc>
      </w:tr>
      <w:tr w:rsidR="00791110" w:rsidRPr="003612F4" w14:paraId="7ECE92BB" w14:textId="77777777" w:rsidTr="2F0F1027">
        <w:tc>
          <w:tcPr>
            <w:tcW w:w="5000" w:type="pct"/>
          </w:tcPr>
          <w:p w14:paraId="7B8AFD0A" w14:textId="77777777" w:rsidR="00041631" w:rsidRPr="003612F4" w:rsidRDefault="2F0F1027" w:rsidP="2F0F1027">
            <w:pPr>
              <w:pStyle w:val="BodyText"/>
              <w:numPr>
                <w:ilvl w:val="0"/>
                <w:numId w:val="23"/>
              </w:numPr>
              <w:spacing w:line="240" w:lineRule="auto"/>
              <w:ind w:left="735"/>
              <w:rPr>
                <w:rFonts w:asciiTheme="minorHAnsi" w:eastAsiaTheme="minorEastAsia" w:hAnsiTheme="minorHAnsi" w:cstheme="minorBidi"/>
              </w:rPr>
            </w:pPr>
            <w:r w:rsidRPr="003612F4">
              <w:rPr>
                <w:rFonts w:asciiTheme="minorHAnsi" w:eastAsiaTheme="minorEastAsia" w:hAnsiTheme="minorHAnsi" w:cstheme="minorBidi"/>
              </w:rPr>
              <w:t>Brainstorm possible causes for problems measured in the local waterway.</w:t>
            </w:r>
          </w:p>
          <w:p w14:paraId="0C84D966" w14:textId="77777777" w:rsidR="003612F4" w:rsidRDefault="2F0F1027" w:rsidP="003612F4">
            <w:pPr>
              <w:pStyle w:val="BodyText"/>
              <w:numPr>
                <w:ilvl w:val="0"/>
                <w:numId w:val="23"/>
              </w:numPr>
              <w:spacing w:line="240" w:lineRule="auto"/>
              <w:ind w:left="735"/>
              <w:rPr>
                <w:rFonts w:asciiTheme="minorHAnsi" w:eastAsiaTheme="minorEastAsia" w:hAnsiTheme="minorHAnsi" w:cstheme="minorBidi"/>
                <w:sz w:val="16"/>
                <w:szCs w:val="16"/>
              </w:rPr>
            </w:pPr>
            <w:r w:rsidRPr="003612F4">
              <w:rPr>
                <w:rFonts w:asciiTheme="minorHAnsi" w:eastAsiaTheme="minorEastAsia" w:hAnsiTheme="minorHAnsi" w:cstheme="minorBidi"/>
              </w:rPr>
              <w:t>Add to and refine a list of questions to investigate further.</w:t>
            </w:r>
          </w:p>
          <w:p w14:paraId="49B6A46C" w14:textId="0C3947D1" w:rsidR="003612F4" w:rsidRPr="003612F4" w:rsidRDefault="003612F4" w:rsidP="003612F4">
            <w:pPr>
              <w:pStyle w:val="BodyText"/>
              <w:spacing w:line="240" w:lineRule="auto"/>
              <w:ind w:left="375"/>
              <w:rPr>
                <w:rFonts w:asciiTheme="minorHAnsi" w:eastAsiaTheme="minorEastAsia" w:hAnsiTheme="minorHAnsi" w:cstheme="minorBidi"/>
                <w:sz w:val="16"/>
                <w:szCs w:val="16"/>
              </w:rPr>
            </w:pPr>
          </w:p>
        </w:tc>
      </w:tr>
      <w:tr w:rsidR="00791110" w:rsidRPr="003612F4" w14:paraId="0E3CD2E2" w14:textId="77777777" w:rsidTr="2F0F1027">
        <w:tc>
          <w:tcPr>
            <w:tcW w:w="5000" w:type="pct"/>
          </w:tcPr>
          <w:p w14:paraId="55E0056C" w14:textId="77777777" w:rsidR="00791110" w:rsidRPr="003612F4" w:rsidRDefault="2F0F1027" w:rsidP="00791110">
            <w:r w:rsidRPr="003612F4">
              <w:rPr>
                <w:b/>
                <w:bCs/>
              </w:rPr>
              <w:t>Evaluation:</w:t>
            </w:r>
            <w:r w:rsidRPr="003612F4">
              <w:t xml:space="preserve"> Describe how students will demonstrate that they have achieved the lesson objective(s).</w:t>
            </w:r>
          </w:p>
        </w:tc>
      </w:tr>
      <w:tr w:rsidR="00791110" w:rsidRPr="003612F4" w14:paraId="0CC74282" w14:textId="77777777" w:rsidTr="2F0F1027">
        <w:tc>
          <w:tcPr>
            <w:tcW w:w="5000" w:type="pct"/>
          </w:tcPr>
          <w:p w14:paraId="19DD9160" w14:textId="77777777" w:rsidR="00041631" w:rsidRPr="003612F4" w:rsidRDefault="2F0F1027" w:rsidP="2F0F1027">
            <w:pPr>
              <w:pStyle w:val="VSStepstext1-9"/>
              <w:numPr>
                <w:ilvl w:val="0"/>
                <w:numId w:val="23"/>
              </w:numPr>
              <w:tabs>
                <w:tab w:val="left" w:pos="930"/>
              </w:tabs>
              <w:spacing w:after="0"/>
              <w:ind w:left="735"/>
              <w:rPr>
                <w:rFonts w:asciiTheme="minorHAnsi" w:eastAsiaTheme="minorEastAsia" w:hAnsiTheme="minorHAnsi" w:cstheme="minorBidi"/>
              </w:rPr>
            </w:pPr>
            <w:r w:rsidRPr="003612F4">
              <w:rPr>
                <w:rFonts w:asciiTheme="minorHAnsi" w:eastAsiaTheme="minorEastAsia" w:hAnsiTheme="minorHAnsi" w:cstheme="minorBidi"/>
                <w:sz w:val="22"/>
                <w:szCs w:val="22"/>
              </w:rPr>
              <w:t>Students compare the quality of the water in the local waterway to the samples they measured during the previous lesson.</w:t>
            </w:r>
          </w:p>
          <w:p w14:paraId="2961174A" w14:textId="727D658B" w:rsidR="003612F4" w:rsidRPr="003612F4" w:rsidRDefault="2F0F1027" w:rsidP="003612F4">
            <w:pPr>
              <w:pStyle w:val="VSStepstext1-9"/>
              <w:numPr>
                <w:ilvl w:val="0"/>
                <w:numId w:val="23"/>
              </w:numPr>
              <w:tabs>
                <w:tab w:val="left" w:pos="930"/>
              </w:tabs>
              <w:spacing w:after="0"/>
              <w:ind w:left="735"/>
              <w:rPr>
                <w:rFonts w:asciiTheme="minorHAnsi" w:eastAsiaTheme="minorEastAsia" w:hAnsiTheme="minorHAnsi" w:cstheme="minorBidi"/>
              </w:rPr>
            </w:pPr>
            <w:r w:rsidRPr="003612F4">
              <w:rPr>
                <w:rFonts w:asciiTheme="minorHAnsi" w:eastAsiaTheme="minorEastAsia" w:hAnsiTheme="minorHAnsi" w:cstheme="minorBidi"/>
                <w:sz w:val="22"/>
                <w:szCs w:val="22"/>
              </w:rPr>
              <w:t>The teacher continuously circulates and observes student groups.</w:t>
            </w:r>
          </w:p>
        </w:tc>
      </w:tr>
      <w:tr w:rsidR="00881AD7" w:rsidRPr="003612F4" w14:paraId="01AF10BF" w14:textId="77777777" w:rsidTr="2F0F1027">
        <w:tc>
          <w:tcPr>
            <w:tcW w:w="5000" w:type="pct"/>
          </w:tcPr>
          <w:p w14:paraId="6042E744" w14:textId="4D702A72" w:rsidR="00881AD7" w:rsidRPr="003612F4" w:rsidRDefault="2F0F1027" w:rsidP="00881AD7">
            <w:pPr>
              <w:rPr>
                <w:b/>
              </w:rPr>
            </w:pPr>
            <w:r w:rsidRPr="003612F4">
              <w:rPr>
                <w:b/>
                <w:bCs/>
              </w:rPr>
              <w:t>Homework:</w:t>
            </w:r>
            <w:r w:rsidRPr="003612F4">
              <w:t xml:space="preserve"> Describe how students will reinforce past learning and/or prepare for future learning.</w:t>
            </w:r>
          </w:p>
        </w:tc>
      </w:tr>
      <w:tr w:rsidR="00881AD7" w:rsidRPr="003612F4" w14:paraId="7F933628" w14:textId="77777777" w:rsidTr="003612F4">
        <w:trPr>
          <w:trHeight w:val="350"/>
        </w:trPr>
        <w:tc>
          <w:tcPr>
            <w:tcW w:w="5000" w:type="pct"/>
          </w:tcPr>
          <w:p w14:paraId="76A51275" w14:textId="77777777" w:rsidR="00041631" w:rsidRPr="003612F4" w:rsidRDefault="2F0F1027" w:rsidP="003612F4">
            <w:pPr>
              <w:pStyle w:val="ListParagraph"/>
              <w:numPr>
                <w:ilvl w:val="0"/>
                <w:numId w:val="23"/>
              </w:numPr>
              <w:spacing w:after="200"/>
              <w:ind w:left="735"/>
              <w:rPr>
                <w:rFonts w:eastAsiaTheme="minorEastAsia" w:cstheme="minorEastAsia"/>
              </w:rPr>
            </w:pPr>
            <w:r w:rsidRPr="003612F4">
              <w:rPr>
                <w:rFonts w:eastAsiaTheme="minorEastAsia" w:cstheme="minorEastAsia"/>
              </w:rPr>
              <w:t xml:space="preserve">Complete the questions from the </w:t>
            </w:r>
            <w:r w:rsidRPr="003612F4">
              <w:rPr>
                <w:rFonts w:eastAsiaTheme="minorEastAsia" w:cstheme="minorEastAsia"/>
                <w:i/>
                <w:iCs/>
              </w:rPr>
              <w:t>M</w:t>
            </w:r>
            <w:bookmarkStart w:id="0" w:name="_GoBack"/>
            <w:bookmarkEnd w:id="0"/>
            <w:r w:rsidRPr="003612F4">
              <w:rPr>
                <w:rFonts w:eastAsiaTheme="minorEastAsia" w:cstheme="minorEastAsia"/>
                <w:i/>
                <w:iCs/>
              </w:rPr>
              <w:t xml:space="preserve">easuring Local Water Quality </w:t>
            </w:r>
            <w:r w:rsidRPr="003612F4">
              <w:rPr>
                <w:rFonts w:eastAsiaTheme="minorEastAsia" w:cstheme="minorEastAsia"/>
              </w:rPr>
              <w:t>handout including:</w:t>
            </w:r>
          </w:p>
          <w:p w14:paraId="0932BA80" w14:textId="77777777" w:rsidR="00041631" w:rsidRPr="003612F4" w:rsidRDefault="2F0F1027" w:rsidP="003612F4">
            <w:pPr>
              <w:pStyle w:val="ListParagraph"/>
              <w:numPr>
                <w:ilvl w:val="1"/>
                <w:numId w:val="23"/>
              </w:numPr>
              <w:spacing w:after="200"/>
              <w:ind w:left="1095"/>
              <w:rPr>
                <w:b/>
                <w:bCs/>
                <w:sz w:val="24"/>
                <w:szCs w:val="24"/>
              </w:rPr>
            </w:pPr>
            <w:r w:rsidRPr="003612F4">
              <w:rPr>
                <w:rFonts w:eastAsiaTheme="minorEastAsia" w:cstheme="minorEastAsia"/>
              </w:rPr>
              <w:lastRenderedPageBreak/>
              <w:t>What do you see as the primary factor negatively impacting the quality of the water that you measured? Make a claim, cite evidence, and explain your reasoning.</w:t>
            </w:r>
          </w:p>
          <w:p w14:paraId="4D598D6C" w14:textId="0070F9FB" w:rsidR="008067D5" w:rsidRPr="003612F4" w:rsidRDefault="2F0F1027" w:rsidP="003612F4">
            <w:pPr>
              <w:pStyle w:val="ListParagraph"/>
              <w:numPr>
                <w:ilvl w:val="1"/>
                <w:numId w:val="23"/>
              </w:numPr>
              <w:spacing w:after="200"/>
              <w:ind w:left="1095"/>
              <w:rPr>
                <w:b/>
                <w:bCs/>
              </w:rPr>
            </w:pPr>
            <w:r w:rsidRPr="003612F4">
              <w:rPr>
                <w:rFonts w:eastAsiaTheme="minorEastAsia" w:cstheme="minorEastAsia"/>
              </w:rPr>
              <w:t>What water related question are you going to research next?</w:t>
            </w:r>
          </w:p>
        </w:tc>
      </w:tr>
    </w:tbl>
    <w:p w14:paraId="534F39C9" w14:textId="6DF532D9" w:rsidR="0043574E" w:rsidRPr="003612F4" w:rsidRDefault="0043574E" w:rsidP="008B4356">
      <w:pPr>
        <w:rPr>
          <w:sz w:val="2"/>
          <w:szCs w:val="2"/>
        </w:rPr>
      </w:pPr>
    </w:p>
    <w:sectPr w:rsidR="0043574E" w:rsidRPr="003612F4" w:rsidSect="001C222A">
      <w:headerReference w:type="default" r:id="rId22"/>
      <w:footerReference w:type="default" r:id="rId23"/>
      <w:pgSz w:w="12240" w:h="15840"/>
      <w:pgMar w:top="1440" w:right="1152" w:bottom="1152"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3473D" w14:textId="77777777" w:rsidR="00606B9D" w:rsidRDefault="00606B9D" w:rsidP="0004191D">
      <w:pPr>
        <w:spacing w:after="0" w:line="240" w:lineRule="auto"/>
      </w:pPr>
      <w:r>
        <w:separator/>
      </w:r>
    </w:p>
  </w:endnote>
  <w:endnote w:type="continuationSeparator" w:id="0">
    <w:p w14:paraId="6FC2875D" w14:textId="77777777" w:rsidR="00606B9D" w:rsidRDefault="00606B9D" w:rsidP="0004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568770"/>
      <w:docPartObj>
        <w:docPartGallery w:val="Page Numbers (Bottom of Page)"/>
        <w:docPartUnique/>
      </w:docPartObj>
    </w:sdtPr>
    <w:sdtEndPr>
      <w:rPr>
        <w:noProof/>
      </w:rPr>
    </w:sdtEndPr>
    <w:sdtContent>
      <w:p w14:paraId="413468A7" w14:textId="59040FA0" w:rsidR="001C222A" w:rsidRDefault="001C222A">
        <w:pPr>
          <w:pStyle w:val="Footer"/>
          <w:jc w:val="center"/>
        </w:pPr>
        <w:r w:rsidRPr="001C222A">
          <w:rPr>
            <w:noProof/>
          </w:rPr>
          <mc:AlternateContent>
            <mc:Choice Requires="wps">
              <w:drawing>
                <wp:anchor distT="45720" distB="45720" distL="114300" distR="114300" simplePos="0" relativeHeight="251687424" behindDoc="0" locked="0" layoutInCell="1" allowOverlap="1" wp14:anchorId="78C8CA01" wp14:editId="12035DD3">
                  <wp:simplePos x="0" y="0"/>
                  <wp:positionH relativeFrom="column">
                    <wp:posOffset>3617595</wp:posOffset>
                  </wp:positionH>
                  <wp:positionV relativeFrom="page">
                    <wp:posOffset>9334500</wp:posOffset>
                  </wp:positionV>
                  <wp:extent cx="2849245" cy="468630"/>
                  <wp:effectExtent l="0" t="0" r="8255"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468630"/>
                          </a:xfrm>
                          <a:prstGeom prst="rect">
                            <a:avLst/>
                          </a:prstGeom>
                          <a:solidFill>
                            <a:srgbClr val="FFFFFF"/>
                          </a:solidFill>
                          <a:ln w="9525">
                            <a:noFill/>
                            <a:miter lim="800000"/>
                            <a:headEnd/>
                            <a:tailEnd/>
                          </a:ln>
                        </wps:spPr>
                        <wps:txbx>
                          <w:txbxContent>
                            <w:p w14:paraId="561F606E" w14:textId="77777777" w:rsidR="001C222A" w:rsidRDefault="001C222A" w:rsidP="00A65F9E">
                              <w:pPr>
                                <w:spacing w:after="0"/>
                                <w:jc w:val="right"/>
                              </w:pPr>
                              <w:r>
                                <w:t>Biology &amp; Environmental Science:</w:t>
                              </w:r>
                            </w:p>
                            <w:p w14:paraId="0CC32EAF" w14:textId="2027B39C" w:rsidR="001C222A" w:rsidRDefault="001C222A" w:rsidP="00A65F9E">
                              <w:pPr>
                                <w:spacing w:after="0"/>
                                <w:jc w:val="right"/>
                              </w:pPr>
                              <w:r>
                                <w:t xml:space="preserve">Watershed </w:t>
                              </w:r>
                              <w:r w:rsidR="00A9537A">
                                <w:t>Investigation</w:t>
                              </w:r>
                              <w:r w:rsidR="00B85920">
                                <w:t xml:space="preserve"> – </w:t>
                              </w:r>
                              <w:r w:rsidR="00A9537A">
                                <w:t xml:space="preserve">Day 3 – </w:t>
                              </w:r>
                              <w:r>
                                <w:t>Lesson</w:t>
                              </w:r>
                              <w:r w:rsidR="00A9537A">
                                <w:t xml:space="preserve">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C8CA01" id="_x0000_t202" coordsize="21600,21600" o:spt="202" path="m,l,21600r21600,l21600,xe">
                  <v:stroke joinstyle="miter"/>
                  <v:path gradientshapeok="t" o:connecttype="rect"/>
                </v:shapetype>
                <v:shape id="Text Box 2" o:spid="_x0000_s1026" type="#_x0000_t202" style="position:absolute;left:0;text-align:left;margin-left:284.85pt;margin-top:735pt;width:224.35pt;height:36.9pt;z-index:25168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" stroked="f">
                  <v:textbox style="mso-fit-shape-to-text:t">
                    <w:txbxContent>
                      <w:p w14:paraId="561F606E" w14:textId="77777777" w:rsidR="001C222A" w:rsidRDefault="001C222A" w:rsidP="00A65F9E">
                        <w:pPr>
                          <w:spacing w:after="0"/>
                          <w:jc w:val="right"/>
                        </w:pPr>
                        <w:r>
                          <w:t>Biology &amp; Environmental Science:</w:t>
                        </w:r>
                      </w:p>
                      <w:p w14:paraId="0CC32EAF" w14:textId="2027B39C" w:rsidR="001C222A" w:rsidRDefault="001C222A" w:rsidP="00A65F9E">
                        <w:pPr>
                          <w:spacing w:after="0"/>
                          <w:jc w:val="right"/>
                        </w:pPr>
                        <w:r>
                          <w:t xml:space="preserve">Watershed </w:t>
                        </w:r>
                        <w:r w:rsidR="00A9537A">
                          <w:t>Investigation</w:t>
                        </w:r>
                        <w:r w:rsidR="00B85920">
                          <w:t xml:space="preserve"> – </w:t>
                        </w:r>
                        <w:r w:rsidR="00A9537A">
                          <w:t xml:space="preserve">Day 3 – </w:t>
                        </w:r>
                        <w:r>
                          <w:t>Lesson</w:t>
                        </w:r>
                        <w:r w:rsidR="00A9537A">
                          <w:t xml:space="preserve"> Plan</w:t>
                        </w:r>
                      </w:p>
                    </w:txbxContent>
                  </v:textbox>
                  <w10:wrap type="square" anchory="page"/>
                </v:shape>
              </w:pict>
            </mc:Fallback>
          </mc:AlternateContent>
        </w:r>
        <w:r w:rsidRPr="001C222A">
          <w:rPr>
            <w:noProof/>
          </w:rPr>
          <mc:AlternateContent>
            <mc:Choice Requires="wps">
              <w:drawing>
                <wp:anchor distT="45720" distB="45720" distL="114300" distR="114300" simplePos="0" relativeHeight="251657728" behindDoc="0" locked="0" layoutInCell="1" allowOverlap="1" wp14:anchorId="32A3D838" wp14:editId="67F38039">
                  <wp:simplePos x="0" y="0"/>
                  <wp:positionH relativeFrom="column">
                    <wp:posOffset>-157362</wp:posOffset>
                  </wp:positionH>
                  <wp:positionV relativeFrom="page">
                    <wp:posOffset>9335386</wp:posOffset>
                  </wp:positionV>
                  <wp:extent cx="2523490" cy="3860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86080"/>
                          </a:xfrm>
                          <a:prstGeom prst="rect">
                            <a:avLst/>
                          </a:prstGeom>
                          <a:solidFill>
                            <a:srgbClr val="FFFFFF"/>
                          </a:solidFill>
                          <a:ln w="9525">
                            <a:noFill/>
                            <a:miter lim="800000"/>
                            <a:headEnd/>
                            <a:tailEnd/>
                          </a:ln>
                        </wps:spPr>
                        <wps:txbx>
                          <w:txbxContent>
                            <w:p w14:paraId="32ED5695" w14:textId="77777777" w:rsidR="001C222A" w:rsidRDefault="001C222A" w:rsidP="001C222A">
                              <w:r>
                                <w:t>Baltimore City Public Schools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A3D838" id="_x0000_s1027" type="#_x0000_t202" style="position:absolute;left:0;text-align:left;margin-left:-12.4pt;margin-top:735.05pt;width:198.7pt;height:30.4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" stroked="f">
                  <v:textbox style="mso-fit-shape-to-text:t">
                    <w:txbxContent>
                      <w:p w14:paraId="32ED5695" w14:textId="77777777" w:rsidR="001C222A" w:rsidRDefault="001C222A" w:rsidP="001C222A">
                        <w:r>
                          <w:t>Baltimore City Public Schools</w:t>
                        </w:r>
                      </w:p>
                    </w:txbxContent>
                  </v:textbox>
                  <w10:wrap type="square" anchory="page"/>
                </v:shape>
              </w:pict>
            </mc:Fallback>
          </mc:AlternateContent>
        </w:r>
        <w:r>
          <w:fldChar w:fldCharType="begin"/>
        </w:r>
        <w:r>
          <w:instrText xml:space="preserve"> PAGE   \* MERGEFORMAT </w:instrText>
        </w:r>
        <w:r>
          <w:fldChar w:fldCharType="separate"/>
        </w:r>
        <w:r w:rsidR="005E069B">
          <w:rPr>
            <w:noProof/>
          </w:rPr>
          <w:t>2</w:t>
        </w:r>
        <w:r>
          <w:rPr>
            <w:noProof/>
          </w:rPr>
          <w:fldChar w:fldCharType="end"/>
        </w:r>
      </w:p>
    </w:sdtContent>
  </w:sdt>
  <w:p w14:paraId="496B9FE2" w14:textId="0467EB23" w:rsidR="00606B9D" w:rsidRDefault="00606B9D" w:rsidP="0060769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D6644" w14:textId="77777777" w:rsidR="00606B9D" w:rsidRDefault="00606B9D" w:rsidP="0004191D">
      <w:pPr>
        <w:spacing w:after="0" w:line="240" w:lineRule="auto"/>
      </w:pPr>
      <w:r>
        <w:separator/>
      </w:r>
    </w:p>
  </w:footnote>
  <w:footnote w:type="continuationSeparator" w:id="0">
    <w:p w14:paraId="6FBBAF91" w14:textId="77777777" w:rsidR="00606B9D" w:rsidRDefault="00606B9D" w:rsidP="00041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15"/>
    </w:tblGrid>
    <w:tr w:rsidR="00606B9D" w14:paraId="5F7D9ED1" w14:textId="77777777" w:rsidTr="2F0F1027">
      <w:tc>
        <w:tcPr>
          <w:tcW w:w="4675" w:type="dxa"/>
        </w:tcPr>
        <w:p w14:paraId="6FB3795B" w14:textId="43E7D293" w:rsidR="00606B9D" w:rsidRDefault="2F0F1027" w:rsidP="00922FA3">
          <w:pPr>
            <w:pStyle w:val="Header"/>
            <w:tabs>
              <w:tab w:val="clear" w:pos="9360"/>
              <w:tab w:val="right" w:pos="4459"/>
            </w:tabs>
          </w:pPr>
          <w:r>
            <w:t>Biology &amp; Environmental Science</w:t>
          </w:r>
        </w:p>
      </w:tc>
      <w:tc>
        <w:tcPr>
          <w:tcW w:w="5315" w:type="dxa"/>
        </w:tcPr>
        <w:p w14:paraId="53437F75" w14:textId="410B6FAB" w:rsidR="00606B9D" w:rsidRDefault="2F0F1027" w:rsidP="0004191D">
          <w:pPr>
            <w:pStyle w:val="Header"/>
            <w:jc w:val="right"/>
          </w:pPr>
          <w:r>
            <w:t>&lt;Teacher Name&gt;</w:t>
          </w:r>
        </w:p>
      </w:tc>
    </w:tr>
  </w:tbl>
  <w:p w14:paraId="2A7B6193" w14:textId="0BD0B0A6" w:rsidR="00606B9D" w:rsidRDefault="00606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6559"/>
    <w:multiLevelType w:val="hybridMultilevel"/>
    <w:tmpl w:val="AD7CD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217D2"/>
    <w:multiLevelType w:val="hybridMultilevel"/>
    <w:tmpl w:val="1A92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B4A71"/>
    <w:multiLevelType w:val="hybridMultilevel"/>
    <w:tmpl w:val="1E724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87B06"/>
    <w:multiLevelType w:val="hybridMultilevel"/>
    <w:tmpl w:val="9D509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F2879"/>
    <w:multiLevelType w:val="hybridMultilevel"/>
    <w:tmpl w:val="E48A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4790D"/>
    <w:multiLevelType w:val="hybridMultilevel"/>
    <w:tmpl w:val="E918B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7093A"/>
    <w:multiLevelType w:val="hybridMultilevel"/>
    <w:tmpl w:val="423426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CE2E0F"/>
    <w:multiLevelType w:val="hybridMultilevel"/>
    <w:tmpl w:val="40207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377BC"/>
    <w:multiLevelType w:val="hybridMultilevel"/>
    <w:tmpl w:val="596E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F26E9"/>
    <w:multiLevelType w:val="hybridMultilevel"/>
    <w:tmpl w:val="DF320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C5772"/>
    <w:multiLevelType w:val="hybridMultilevel"/>
    <w:tmpl w:val="E10A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37747"/>
    <w:multiLevelType w:val="hybridMultilevel"/>
    <w:tmpl w:val="626AF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127685"/>
    <w:multiLevelType w:val="hybridMultilevel"/>
    <w:tmpl w:val="4F68D41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46F43EB7"/>
    <w:multiLevelType w:val="hybridMultilevel"/>
    <w:tmpl w:val="B37AF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9F4825"/>
    <w:multiLevelType w:val="hybridMultilevel"/>
    <w:tmpl w:val="F0DCF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E23CB"/>
    <w:multiLevelType w:val="hybridMultilevel"/>
    <w:tmpl w:val="97A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C197E"/>
    <w:multiLevelType w:val="hybridMultilevel"/>
    <w:tmpl w:val="5FC6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86061"/>
    <w:multiLevelType w:val="hybridMultilevel"/>
    <w:tmpl w:val="3976E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9A65D7"/>
    <w:multiLevelType w:val="hybridMultilevel"/>
    <w:tmpl w:val="09322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C6FA9"/>
    <w:multiLevelType w:val="hybridMultilevel"/>
    <w:tmpl w:val="0012EF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547609"/>
    <w:multiLevelType w:val="hybridMultilevel"/>
    <w:tmpl w:val="23CE0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240"/>
    <w:multiLevelType w:val="hybridMultilevel"/>
    <w:tmpl w:val="8382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0B4F4D"/>
    <w:multiLevelType w:val="hybridMultilevel"/>
    <w:tmpl w:val="804A3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D467F1"/>
    <w:multiLevelType w:val="hybridMultilevel"/>
    <w:tmpl w:val="77D0DC3C"/>
    <w:lvl w:ilvl="0" w:tplc="8FF2A04A">
      <w:start w:val="1"/>
      <w:numFmt w:val="bullet"/>
      <w:lvlText w:val=""/>
      <w:lvlJc w:val="left"/>
      <w:pPr>
        <w:ind w:left="1380" w:hanging="360"/>
      </w:pPr>
      <w:rPr>
        <w:rFonts w:ascii="Symbol" w:hAnsi="Symbol" w:hint="default"/>
        <w:sz w:val="20"/>
        <w:szCs w:val="20"/>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4" w15:restartNumberingAfterBreak="0">
    <w:nsid w:val="7C911AAC"/>
    <w:multiLevelType w:val="hybridMultilevel"/>
    <w:tmpl w:val="79A4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5"/>
  </w:num>
  <w:num w:numId="4">
    <w:abstractNumId w:val="10"/>
  </w:num>
  <w:num w:numId="5">
    <w:abstractNumId w:val="24"/>
  </w:num>
  <w:num w:numId="6">
    <w:abstractNumId w:val="14"/>
  </w:num>
  <w:num w:numId="7">
    <w:abstractNumId w:val="2"/>
  </w:num>
  <w:num w:numId="8">
    <w:abstractNumId w:val="21"/>
  </w:num>
  <w:num w:numId="9">
    <w:abstractNumId w:val="4"/>
  </w:num>
  <w:num w:numId="10">
    <w:abstractNumId w:val="19"/>
  </w:num>
  <w:num w:numId="11">
    <w:abstractNumId w:val="16"/>
  </w:num>
  <w:num w:numId="12">
    <w:abstractNumId w:val="5"/>
  </w:num>
  <w:num w:numId="13">
    <w:abstractNumId w:val="8"/>
  </w:num>
  <w:num w:numId="14">
    <w:abstractNumId w:val="13"/>
  </w:num>
  <w:num w:numId="15">
    <w:abstractNumId w:val="3"/>
  </w:num>
  <w:num w:numId="16">
    <w:abstractNumId w:val="20"/>
  </w:num>
  <w:num w:numId="17">
    <w:abstractNumId w:val="7"/>
  </w:num>
  <w:num w:numId="18">
    <w:abstractNumId w:val="9"/>
  </w:num>
  <w:num w:numId="19">
    <w:abstractNumId w:val="18"/>
  </w:num>
  <w:num w:numId="20">
    <w:abstractNumId w:val="0"/>
  </w:num>
  <w:num w:numId="21">
    <w:abstractNumId w:val="11"/>
  </w:num>
  <w:num w:numId="22">
    <w:abstractNumId w:val="12"/>
  </w:num>
  <w:num w:numId="23">
    <w:abstractNumId w:val="23"/>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4E"/>
    <w:rsid w:val="000310CD"/>
    <w:rsid w:val="00034DE6"/>
    <w:rsid w:val="0004030E"/>
    <w:rsid w:val="00041631"/>
    <w:rsid w:val="0004191D"/>
    <w:rsid w:val="00046DA8"/>
    <w:rsid w:val="0005101D"/>
    <w:rsid w:val="00055C1F"/>
    <w:rsid w:val="000735F5"/>
    <w:rsid w:val="000758CC"/>
    <w:rsid w:val="00077470"/>
    <w:rsid w:val="00083004"/>
    <w:rsid w:val="00092055"/>
    <w:rsid w:val="000A7C38"/>
    <w:rsid w:val="000C357C"/>
    <w:rsid w:val="00102B19"/>
    <w:rsid w:val="00104ADA"/>
    <w:rsid w:val="00113D49"/>
    <w:rsid w:val="00126754"/>
    <w:rsid w:val="00146809"/>
    <w:rsid w:val="00151861"/>
    <w:rsid w:val="00156D07"/>
    <w:rsid w:val="0016300D"/>
    <w:rsid w:val="00172065"/>
    <w:rsid w:val="001B0D0C"/>
    <w:rsid w:val="001C0F74"/>
    <w:rsid w:val="001C222A"/>
    <w:rsid w:val="001D1EAB"/>
    <w:rsid w:val="001D5ABB"/>
    <w:rsid w:val="001F3B95"/>
    <w:rsid w:val="001F63DF"/>
    <w:rsid w:val="00202AAE"/>
    <w:rsid w:val="00241166"/>
    <w:rsid w:val="002455DB"/>
    <w:rsid w:val="00251ECC"/>
    <w:rsid w:val="00271B35"/>
    <w:rsid w:val="00281EBF"/>
    <w:rsid w:val="002A14D3"/>
    <w:rsid w:val="002B092F"/>
    <w:rsid w:val="002B55E7"/>
    <w:rsid w:val="002C4976"/>
    <w:rsid w:val="002D4BC5"/>
    <w:rsid w:val="002E2A33"/>
    <w:rsid w:val="002E2CF2"/>
    <w:rsid w:val="002E3876"/>
    <w:rsid w:val="00303997"/>
    <w:rsid w:val="00305D81"/>
    <w:rsid w:val="00310838"/>
    <w:rsid w:val="00313909"/>
    <w:rsid w:val="00320A63"/>
    <w:rsid w:val="00335F09"/>
    <w:rsid w:val="003612F4"/>
    <w:rsid w:val="0036167C"/>
    <w:rsid w:val="003A5371"/>
    <w:rsid w:val="003E3581"/>
    <w:rsid w:val="003E5448"/>
    <w:rsid w:val="003E58EE"/>
    <w:rsid w:val="003F19BB"/>
    <w:rsid w:val="004009E4"/>
    <w:rsid w:val="00403829"/>
    <w:rsid w:val="00405A0B"/>
    <w:rsid w:val="0043574E"/>
    <w:rsid w:val="00443986"/>
    <w:rsid w:val="004630E2"/>
    <w:rsid w:val="00471A92"/>
    <w:rsid w:val="0047244C"/>
    <w:rsid w:val="00477C29"/>
    <w:rsid w:val="004823A7"/>
    <w:rsid w:val="004841F9"/>
    <w:rsid w:val="00491186"/>
    <w:rsid w:val="00492AB7"/>
    <w:rsid w:val="004A4EB5"/>
    <w:rsid w:val="004A5F59"/>
    <w:rsid w:val="004A6E1C"/>
    <w:rsid w:val="004B464D"/>
    <w:rsid w:val="004C025D"/>
    <w:rsid w:val="004C0C81"/>
    <w:rsid w:val="004C1D76"/>
    <w:rsid w:val="004D11E2"/>
    <w:rsid w:val="004E3192"/>
    <w:rsid w:val="004E40F4"/>
    <w:rsid w:val="0050080B"/>
    <w:rsid w:val="00503023"/>
    <w:rsid w:val="00514110"/>
    <w:rsid w:val="00516F2F"/>
    <w:rsid w:val="00531F3B"/>
    <w:rsid w:val="00535979"/>
    <w:rsid w:val="005363ED"/>
    <w:rsid w:val="005374AF"/>
    <w:rsid w:val="00541DF5"/>
    <w:rsid w:val="00550B86"/>
    <w:rsid w:val="00572CF9"/>
    <w:rsid w:val="005938D4"/>
    <w:rsid w:val="005B3E7D"/>
    <w:rsid w:val="005C46C2"/>
    <w:rsid w:val="005E069B"/>
    <w:rsid w:val="005F0B8D"/>
    <w:rsid w:val="005F4D7A"/>
    <w:rsid w:val="006034B8"/>
    <w:rsid w:val="00606B9D"/>
    <w:rsid w:val="00607694"/>
    <w:rsid w:val="006240D6"/>
    <w:rsid w:val="00625667"/>
    <w:rsid w:val="00640FC2"/>
    <w:rsid w:val="006633F4"/>
    <w:rsid w:val="00667DA0"/>
    <w:rsid w:val="00684A6D"/>
    <w:rsid w:val="006917BB"/>
    <w:rsid w:val="006A168F"/>
    <w:rsid w:val="006B4C22"/>
    <w:rsid w:val="006B7000"/>
    <w:rsid w:val="006B7FF3"/>
    <w:rsid w:val="006C2799"/>
    <w:rsid w:val="006C4EAB"/>
    <w:rsid w:val="006D38C3"/>
    <w:rsid w:val="006E5A01"/>
    <w:rsid w:val="006E6842"/>
    <w:rsid w:val="006F01CF"/>
    <w:rsid w:val="006F0889"/>
    <w:rsid w:val="006F3E87"/>
    <w:rsid w:val="006F7328"/>
    <w:rsid w:val="007306CF"/>
    <w:rsid w:val="0073128E"/>
    <w:rsid w:val="00763743"/>
    <w:rsid w:val="00772001"/>
    <w:rsid w:val="00774C8A"/>
    <w:rsid w:val="00780C1B"/>
    <w:rsid w:val="00791110"/>
    <w:rsid w:val="00797303"/>
    <w:rsid w:val="007C2E01"/>
    <w:rsid w:val="007C4A46"/>
    <w:rsid w:val="007D3DF2"/>
    <w:rsid w:val="007F17C4"/>
    <w:rsid w:val="007F61E3"/>
    <w:rsid w:val="00801BB9"/>
    <w:rsid w:val="008035B5"/>
    <w:rsid w:val="008067D5"/>
    <w:rsid w:val="0081410D"/>
    <w:rsid w:val="0082126A"/>
    <w:rsid w:val="00824489"/>
    <w:rsid w:val="00827143"/>
    <w:rsid w:val="00841379"/>
    <w:rsid w:val="00845342"/>
    <w:rsid w:val="00856AF9"/>
    <w:rsid w:val="008620BD"/>
    <w:rsid w:val="00876CF1"/>
    <w:rsid w:val="00881AD7"/>
    <w:rsid w:val="008962D9"/>
    <w:rsid w:val="008B4356"/>
    <w:rsid w:val="008C59D5"/>
    <w:rsid w:val="008C5B2F"/>
    <w:rsid w:val="008D11D1"/>
    <w:rsid w:val="008E2FF6"/>
    <w:rsid w:val="008E733A"/>
    <w:rsid w:val="008F6F19"/>
    <w:rsid w:val="00902C3B"/>
    <w:rsid w:val="00915E39"/>
    <w:rsid w:val="00922FA3"/>
    <w:rsid w:val="009230C2"/>
    <w:rsid w:val="00927AE5"/>
    <w:rsid w:val="0097725D"/>
    <w:rsid w:val="00977DC3"/>
    <w:rsid w:val="00995BFF"/>
    <w:rsid w:val="009A1DA9"/>
    <w:rsid w:val="009B08D3"/>
    <w:rsid w:val="009B5C5F"/>
    <w:rsid w:val="009D3638"/>
    <w:rsid w:val="009E2EBC"/>
    <w:rsid w:val="009E6C6B"/>
    <w:rsid w:val="009F44B8"/>
    <w:rsid w:val="00A01754"/>
    <w:rsid w:val="00A03355"/>
    <w:rsid w:val="00A077D2"/>
    <w:rsid w:val="00A14EE3"/>
    <w:rsid w:val="00A256D8"/>
    <w:rsid w:val="00A25BE7"/>
    <w:rsid w:val="00A26361"/>
    <w:rsid w:val="00A4284C"/>
    <w:rsid w:val="00A430A7"/>
    <w:rsid w:val="00A65F9E"/>
    <w:rsid w:val="00A84EE1"/>
    <w:rsid w:val="00A85152"/>
    <w:rsid w:val="00A925EE"/>
    <w:rsid w:val="00A94708"/>
    <w:rsid w:val="00A9537A"/>
    <w:rsid w:val="00AA76A0"/>
    <w:rsid w:val="00AB6EC9"/>
    <w:rsid w:val="00AC0743"/>
    <w:rsid w:val="00AD4585"/>
    <w:rsid w:val="00AF5617"/>
    <w:rsid w:val="00AF766E"/>
    <w:rsid w:val="00B009B9"/>
    <w:rsid w:val="00B01BF8"/>
    <w:rsid w:val="00B13699"/>
    <w:rsid w:val="00B30314"/>
    <w:rsid w:val="00B30613"/>
    <w:rsid w:val="00B77303"/>
    <w:rsid w:val="00B8107F"/>
    <w:rsid w:val="00B85630"/>
    <w:rsid w:val="00B85920"/>
    <w:rsid w:val="00B861D1"/>
    <w:rsid w:val="00BB5173"/>
    <w:rsid w:val="00BC10AB"/>
    <w:rsid w:val="00BD4702"/>
    <w:rsid w:val="00BD4E53"/>
    <w:rsid w:val="00BE0D4B"/>
    <w:rsid w:val="00BE0E45"/>
    <w:rsid w:val="00BF60AC"/>
    <w:rsid w:val="00C32C65"/>
    <w:rsid w:val="00C420F9"/>
    <w:rsid w:val="00C62B25"/>
    <w:rsid w:val="00C808EF"/>
    <w:rsid w:val="00CA2956"/>
    <w:rsid w:val="00CA6FBB"/>
    <w:rsid w:val="00CB5B37"/>
    <w:rsid w:val="00CB68FD"/>
    <w:rsid w:val="00CD2355"/>
    <w:rsid w:val="00CD2816"/>
    <w:rsid w:val="00CE0B36"/>
    <w:rsid w:val="00CF1355"/>
    <w:rsid w:val="00D22CDA"/>
    <w:rsid w:val="00D26BF4"/>
    <w:rsid w:val="00D304A9"/>
    <w:rsid w:val="00D406F6"/>
    <w:rsid w:val="00D52131"/>
    <w:rsid w:val="00D53333"/>
    <w:rsid w:val="00D57278"/>
    <w:rsid w:val="00D60BE0"/>
    <w:rsid w:val="00D92EF2"/>
    <w:rsid w:val="00D93712"/>
    <w:rsid w:val="00D965CF"/>
    <w:rsid w:val="00DC6264"/>
    <w:rsid w:val="00DE4541"/>
    <w:rsid w:val="00DF0F6E"/>
    <w:rsid w:val="00DF74C1"/>
    <w:rsid w:val="00E072F7"/>
    <w:rsid w:val="00E213A0"/>
    <w:rsid w:val="00E23A42"/>
    <w:rsid w:val="00E2500B"/>
    <w:rsid w:val="00E601C0"/>
    <w:rsid w:val="00E872B6"/>
    <w:rsid w:val="00E9462D"/>
    <w:rsid w:val="00EC5348"/>
    <w:rsid w:val="00ED1F39"/>
    <w:rsid w:val="00EE7E74"/>
    <w:rsid w:val="00EF2826"/>
    <w:rsid w:val="00F0168B"/>
    <w:rsid w:val="00F01EA8"/>
    <w:rsid w:val="00F1524A"/>
    <w:rsid w:val="00F34ED4"/>
    <w:rsid w:val="00F4305D"/>
    <w:rsid w:val="00F457B7"/>
    <w:rsid w:val="00F528BF"/>
    <w:rsid w:val="00F62941"/>
    <w:rsid w:val="00F66E4D"/>
    <w:rsid w:val="00F816F1"/>
    <w:rsid w:val="00F8188B"/>
    <w:rsid w:val="00FC5E33"/>
    <w:rsid w:val="00FE40C6"/>
    <w:rsid w:val="00FF533A"/>
    <w:rsid w:val="00FF68D0"/>
    <w:rsid w:val="2F0F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55AB3A"/>
  <w15:chartTrackingRefBased/>
  <w15:docId w15:val="{80DCD20A-FE27-4B54-82A6-1C86F44F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65CF"/>
    <w:rPr>
      <w:color w:val="808080"/>
    </w:rPr>
  </w:style>
  <w:style w:type="paragraph" w:styleId="ListParagraph">
    <w:name w:val="List Paragraph"/>
    <w:basedOn w:val="Normal"/>
    <w:uiPriority w:val="34"/>
    <w:qFormat/>
    <w:rsid w:val="00791110"/>
    <w:pPr>
      <w:ind w:left="720"/>
      <w:contextualSpacing/>
    </w:pPr>
  </w:style>
  <w:style w:type="paragraph" w:styleId="Header">
    <w:name w:val="header"/>
    <w:basedOn w:val="Normal"/>
    <w:link w:val="HeaderChar"/>
    <w:uiPriority w:val="99"/>
    <w:unhideWhenUsed/>
    <w:rsid w:val="00041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91D"/>
  </w:style>
  <w:style w:type="paragraph" w:styleId="Footer">
    <w:name w:val="footer"/>
    <w:basedOn w:val="Normal"/>
    <w:link w:val="FooterChar"/>
    <w:uiPriority w:val="99"/>
    <w:unhideWhenUsed/>
    <w:rsid w:val="00041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1D"/>
  </w:style>
  <w:style w:type="paragraph" w:styleId="BalloonText">
    <w:name w:val="Balloon Text"/>
    <w:basedOn w:val="Normal"/>
    <w:link w:val="BalloonTextChar"/>
    <w:uiPriority w:val="99"/>
    <w:semiHidden/>
    <w:unhideWhenUsed/>
    <w:rsid w:val="00CD2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355"/>
    <w:rPr>
      <w:rFonts w:ascii="Segoe UI" w:hAnsi="Segoe UI" w:cs="Segoe UI"/>
      <w:sz w:val="18"/>
      <w:szCs w:val="18"/>
    </w:rPr>
  </w:style>
  <w:style w:type="paragraph" w:styleId="BodyText">
    <w:name w:val="Body Text"/>
    <w:basedOn w:val="Normal"/>
    <w:link w:val="BodyTextChar"/>
    <w:rsid w:val="00922FA3"/>
    <w:pPr>
      <w:spacing w:after="0" w:line="360" w:lineRule="auto"/>
    </w:pPr>
    <w:rPr>
      <w:rFonts w:ascii="Arial" w:eastAsia="Times New Roman" w:hAnsi="Arial" w:cs="Times New Roman"/>
      <w:szCs w:val="20"/>
    </w:rPr>
  </w:style>
  <w:style w:type="character" w:customStyle="1" w:styleId="BodyTextChar">
    <w:name w:val="Body Text Char"/>
    <w:basedOn w:val="DefaultParagraphFont"/>
    <w:link w:val="BodyText"/>
    <w:rsid w:val="00922FA3"/>
    <w:rPr>
      <w:rFonts w:ascii="Arial" w:eastAsia="Times New Roman" w:hAnsi="Arial" w:cs="Times New Roman"/>
      <w:szCs w:val="20"/>
    </w:rPr>
  </w:style>
  <w:style w:type="character" w:styleId="Hyperlink">
    <w:name w:val="Hyperlink"/>
    <w:uiPriority w:val="99"/>
    <w:unhideWhenUsed/>
    <w:rsid w:val="00A84EE1"/>
    <w:rPr>
      <w:color w:val="0000FF"/>
      <w:u w:val="single"/>
    </w:rPr>
  </w:style>
  <w:style w:type="paragraph" w:customStyle="1" w:styleId="VSStepstext1-9">
    <w:name w:val="VS Steps text 1-9"/>
    <w:basedOn w:val="Normal"/>
    <w:rsid w:val="00B85920"/>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character" w:styleId="PageNumber">
    <w:name w:val="page number"/>
    <w:basedOn w:val="DefaultParagraphFont"/>
    <w:rsid w:val="00684A6D"/>
  </w:style>
  <w:style w:type="paragraph" w:customStyle="1" w:styleId="VSHeadingPrime">
    <w:name w:val="VS Heading Prime"/>
    <w:basedOn w:val="Normal"/>
    <w:rsid w:val="00041631"/>
    <w:pPr>
      <w:keepNext/>
      <w:tabs>
        <w:tab w:val="left" w:pos="360"/>
      </w:tabs>
      <w:overflowPunct w:val="0"/>
      <w:autoSpaceDE w:val="0"/>
      <w:autoSpaceDN w:val="0"/>
      <w:adjustRightInd w:val="0"/>
      <w:spacing w:line="280" w:lineRule="exact"/>
      <w:textAlignment w:val="baseline"/>
    </w:pPr>
    <w:rPr>
      <w:rFonts w:ascii="Arial" w:eastAsia="Times New Roman" w:hAnsi="Arial" w:cs="Times New Roman"/>
      <w:b/>
      <w:caps/>
      <w:color w:val="000000"/>
      <w:sz w:val="28"/>
      <w:szCs w:val="20"/>
    </w:rPr>
  </w:style>
  <w:style w:type="paragraph" w:customStyle="1" w:styleId="VSSteps1-9wbullet">
    <w:name w:val="VS Steps 1-9 w bullet"/>
    <w:basedOn w:val="Normal"/>
    <w:rsid w:val="005E069B"/>
    <w:pPr>
      <w:tabs>
        <w:tab w:val="left" w:pos="360"/>
      </w:tabs>
      <w:overflowPunct w:val="0"/>
      <w:autoSpaceDE w:val="0"/>
      <w:autoSpaceDN w:val="0"/>
      <w:adjustRightInd w:val="0"/>
      <w:spacing w:after="140" w:line="240" w:lineRule="exact"/>
      <w:ind w:left="360" w:hanging="360"/>
      <w:textAlignment w:val="baseline"/>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ernier.com/products/interfaces/lq-mini/" TargetMode="External"/><Relationship Id="rId18" Type="http://schemas.openxmlformats.org/officeDocument/2006/relationships/hyperlink" Target="http://www.vernier.com/products/sensors/trb-bta/" TargetMode="External"/><Relationship Id="rId3" Type="http://schemas.openxmlformats.org/officeDocument/2006/relationships/customXml" Target="../customXml/item3.xml"/><Relationship Id="rId21" Type="http://schemas.openxmlformats.org/officeDocument/2006/relationships/hyperlink" Target="http://www.vernier.com/products/books/esi/" TargetMode="External"/><Relationship Id="rId7" Type="http://schemas.openxmlformats.org/officeDocument/2006/relationships/webSettings" Target="webSettings.xml"/><Relationship Id="rId12" Type="http://schemas.openxmlformats.org/officeDocument/2006/relationships/hyperlink" Target="http://www.vernier.com/products/interfaces/labq2/" TargetMode="External"/><Relationship Id="rId17" Type="http://schemas.openxmlformats.org/officeDocument/2006/relationships/hyperlink" Target="http://www.vernier.com/products/sensors/conductivity-probes/con-bt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ernier.com/products/sensors/ph-sensors/ph-bta/" TargetMode="External"/><Relationship Id="rId20" Type="http://schemas.openxmlformats.org/officeDocument/2006/relationships/hyperlink" Target="http://www.lamotte.com/en/drinking-water/individual-test-kits/3354-01.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iny.cc/bcpss-instruction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vernier.com/products/sensors/dissolved-oxygen-probes/odo-bta/" TargetMode="External"/><Relationship Id="rId23" Type="http://schemas.openxmlformats.org/officeDocument/2006/relationships/footer" Target="footer1.xml"/><Relationship Id="rId10" Type="http://schemas.openxmlformats.org/officeDocument/2006/relationships/hyperlink" Target="http://tiny.cc/bcpss-map" TargetMode="External"/><Relationship Id="rId19" Type="http://schemas.openxmlformats.org/officeDocument/2006/relationships/hyperlink" Target="http://www.vernier.com/products/sensors/temperature-sensors/go-tem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altimorecityschools.org/Page/30076"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2F1E28414EE4AB017E7B64921C544" ma:contentTypeVersion="2" ma:contentTypeDescription="Create a new document." ma:contentTypeScope="" ma:versionID="34c9c60805b9128c62d23ffa8e0f2a81">
  <xsd:schema xmlns:xsd="http://www.w3.org/2001/XMLSchema" xmlns:xs="http://www.w3.org/2001/XMLSchema" xmlns:p="http://schemas.microsoft.com/office/2006/metadata/properties" xmlns:ns2="b49946fc-6b90-492d-818a-dc9dabd366ea" targetNamespace="http://schemas.microsoft.com/office/2006/metadata/properties" ma:root="true" ma:fieldsID="f8290873307dc3f12a0180ef10d5a841" ns2:_="">
    <xsd:import namespace="b49946fc-6b90-492d-818a-dc9dabd366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946fc-6b90-492d-818a-dc9dabd366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D5A4D-0BC7-41CD-889B-2CD76A920668}">
  <ds:schemaRefs>
    <ds:schemaRef ds:uri="http://schemas.microsoft.com/sharepoint/v3/contenttype/forms"/>
  </ds:schemaRefs>
</ds:datastoreItem>
</file>

<file path=customXml/itemProps2.xml><?xml version="1.0" encoding="utf-8"?>
<ds:datastoreItem xmlns:ds="http://schemas.openxmlformats.org/officeDocument/2006/customXml" ds:itemID="{C0C85D9E-51E7-4E7B-AB5E-BD6339401FB6}"/>
</file>

<file path=customXml/itemProps3.xml><?xml version="1.0" encoding="utf-8"?>
<ds:datastoreItem xmlns:ds="http://schemas.openxmlformats.org/officeDocument/2006/customXml" ds:itemID="{B55B437E-3244-4832-9D95-C18144D6A8C1}">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b49946fc-6b90-492d-818a-dc9dabd366e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Gabrielse, Joshua M.</dc:creator>
  <cp:keywords/>
  <dc:description/>
  <cp:lastModifiedBy>Pi-Sunyer, Joanna</cp:lastModifiedBy>
  <cp:revision>12</cp:revision>
  <cp:lastPrinted>2016-08-29T19:15:00Z</cp:lastPrinted>
  <dcterms:created xsi:type="dcterms:W3CDTF">2016-09-23T13:08:00Z</dcterms:created>
  <dcterms:modified xsi:type="dcterms:W3CDTF">2016-10-17T19:52:00Z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0x01010040D2F1E28414EE4AB017E7B64921C544</vt:lpwstr>
  </property>
</Properties>
</file>